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F63" w:rsidRDefault="00125F63" w:rsidP="00125F63">
      <w:pPr>
        <w:rPr>
          <w:rFonts w:ascii="Times" w:hAnsi="Times"/>
        </w:rPr>
      </w:pPr>
      <w:r w:rsidRPr="00125F63">
        <w:rPr>
          <w:rFonts w:ascii="Times" w:hAnsi="Times"/>
        </w:rPr>
        <w:t xml:space="preserve">Dear </w:t>
      </w:r>
      <w:r>
        <w:rPr>
          <w:rFonts w:ascii="Times" w:hAnsi="Times" w:hint="eastAsia"/>
        </w:rPr>
        <w:t>R</w:t>
      </w:r>
      <w:r w:rsidR="007D085C">
        <w:rPr>
          <w:rFonts w:ascii="Times" w:hAnsi="Times"/>
        </w:rPr>
        <w:t>eferee</w:t>
      </w:r>
    </w:p>
    <w:p w:rsidR="00125F63" w:rsidRDefault="00125F63" w:rsidP="00125F63">
      <w:pPr>
        <w:rPr>
          <w:rFonts w:ascii="Times" w:hAnsi="Times"/>
        </w:rPr>
      </w:pPr>
    </w:p>
    <w:p w:rsidR="00125F63" w:rsidRDefault="00125F63" w:rsidP="00125F63">
      <w:pPr>
        <w:rPr>
          <w:rFonts w:ascii="Times" w:hAnsi="Times"/>
        </w:rPr>
      </w:pPr>
      <w:r>
        <w:rPr>
          <w:rFonts w:ascii="Times" w:hAnsi="Times" w:hint="eastAsia"/>
        </w:rPr>
        <w:t xml:space="preserve">Thank you very much for your </w:t>
      </w:r>
      <w:r w:rsidRPr="00125F63">
        <w:rPr>
          <w:rFonts w:ascii="Times" w:hAnsi="Times"/>
        </w:rPr>
        <w:t xml:space="preserve">constructive review and helpful suggestions on </w:t>
      </w:r>
      <w:r>
        <w:rPr>
          <w:rFonts w:ascii="Times" w:hAnsi="Times"/>
        </w:rPr>
        <w:t>the manuscript</w:t>
      </w:r>
      <w:r w:rsidRPr="00125F63">
        <w:rPr>
          <w:rFonts w:ascii="Times" w:hAnsi="Times"/>
        </w:rPr>
        <w:t>. We have addressed all the comments</w:t>
      </w:r>
      <w:r w:rsidR="003554A0">
        <w:rPr>
          <w:rFonts w:ascii="Times" w:hAnsi="Times" w:hint="eastAsia"/>
        </w:rPr>
        <w:t xml:space="preserve"> and </w:t>
      </w:r>
      <w:r w:rsidR="003554A0" w:rsidRPr="003554A0">
        <w:rPr>
          <w:rFonts w:ascii="Times" w:hAnsi="Times"/>
        </w:rPr>
        <w:t>modified the manuscript. We hope you will find the revision to be satisfactory.</w:t>
      </w:r>
    </w:p>
    <w:p w:rsidR="00125F63" w:rsidRDefault="00125F63" w:rsidP="00125F63">
      <w:pPr>
        <w:rPr>
          <w:rFonts w:ascii="Times" w:hAnsi="Times"/>
        </w:rPr>
      </w:pPr>
    </w:p>
    <w:p w:rsidR="003554A0" w:rsidRDefault="003554A0" w:rsidP="00125F63">
      <w:pPr>
        <w:rPr>
          <w:rFonts w:ascii="Times" w:hAnsi="Times"/>
        </w:rPr>
      </w:pPr>
      <w:r>
        <w:rPr>
          <w:rFonts w:ascii="Times" w:hAnsi="Times" w:hint="eastAsia"/>
        </w:rPr>
        <w:t>General comments:</w:t>
      </w:r>
    </w:p>
    <w:p w:rsidR="00125F63" w:rsidRDefault="00125F63" w:rsidP="00125F63">
      <w:pPr>
        <w:rPr>
          <w:rFonts w:ascii="Times" w:hAnsi="Times"/>
        </w:rPr>
      </w:pPr>
    </w:p>
    <w:p w:rsidR="00125F63" w:rsidRPr="00565A93" w:rsidRDefault="00125F63" w:rsidP="00125F63">
      <w:pPr>
        <w:rPr>
          <w:rFonts w:ascii="Times" w:hAnsi="Times"/>
          <w:i/>
        </w:rPr>
      </w:pPr>
      <w:r w:rsidRPr="00565A93">
        <w:rPr>
          <w:rFonts w:ascii="Times" w:hAnsi="Times"/>
          <w:i/>
        </w:rPr>
        <w:t xml:space="preserve">The authors use a series of shrubland sites in northern China and investigate the re- lationship of leaf N and P concentrations to several environmental factors. In essence, the study attempts to assess the leaf “economics spectrum” (sensu Wright et al. 2004), but over a much smaller latitudinal gradient (i.e within northern China). I think the paper has potential but needs reworking and additional analyses (it is perhaps an editorial decision as to whether that constitutes a minor or major revision, given the amount of additional work finally recommended). The key difference between the Wright et al. (2004) paper and this study is the large range of sites in the former. Wright et al. (2004) attempted to explore worldwide patterns; however, when the scale is considerably smaller (albeit large) other factors may confound the results. </w:t>
      </w:r>
    </w:p>
    <w:p w:rsidR="00125F63" w:rsidRPr="00565A93" w:rsidRDefault="00125F63" w:rsidP="00125F63">
      <w:pPr>
        <w:rPr>
          <w:rFonts w:ascii="Times" w:hAnsi="Times"/>
          <w:i/>
        </w:rPr>
      </w:pPr>
    </w:p>
    <w:p w:rsidR="00125F63" w:rsidRPr="00565A93" w:rsidRDefault="00125F63" w:rsidP="00125F63">
      <w:pPr>
        <w:rPr>
          <w:rFonts w:ascii="Times" w:hAnsi="Times"/>
          <w:i/>
        </w:rPr>
      </w:pPr>
      <w:r w:rsidRPr="00565A93">
        <w:rPr>
          <w:rFonts w:ascii="Times" w:hAnsi="Times"/>
          <w:i/>
        </w:rPr>
        <w:t xml:space="preserve">Overall, I think the paper is limited by only looking at leaf N and P and only temperature and precipitation; other (leaf) traits are not touched upon, yet recent syntheses (e.g. Reich 2014, J Ecol) highlight the importance of other traits and factors, not just leaf N and P. I think it would be far better to take other traits into account in some way, not only because it brings it up to date with broader hypotheses (see Reich 2014) but also because with such varying habitats (desert through to alpine shrublands) these traits could affect the results. For example, plants at the “slow” end of the economics spectrum may have lower absolute concentrations of leaf N and P even if the ratios (N:P) are roughly similar. At the very least, these varying habitats should be accounted for. I suspect that a linear mixed model, treating the different type of shrubland as a random effect, would likely indicate that within each region there was limited, or no, effect and that the significant regressions observed were due to the changes from one region to the next. All of which is fine, but other factors certainly play a part in that. Some of those factors might be correlated with (co-linear to) the traits assessed (e.g. annual precipitation) but only additional analyses would reveal that. Considering additional factors/traits I think would place the study better in the journal’s stated scope. Furthermore, I would be surprised if the authors did not have additional data available to them to extend the analyses. </w:t>
      </w:r>
    </w:p>
    <w:p w:rsidR="003554A0" w:rsidRDefault="003554A0" w:rsidP="00125F63">
      <w:pPr>
        <w:rPr>
          <w:rFonts w:ascii="Times" w:hAnsi="Times"/>
        </w:rPr>
      </w:pPr>
    </w:p>
    <w:p w:rsidR="003554A0" w:rsidRPr="00090770" w:rsidRDefault="003554A0" w:rsidP="00125F63">
      <w:pPr>
        <w:rPr>
          <w:rFonts w:ascii="Times" w:hAnsi="Times"/>
          <w:color w:val="3366FF"/>
        </w:rPr>
      </w:pPr>
      <w:r w:rsidRPr="00090770">
        <w:rPr>
          <w:rFonts w:ascii="Times" w:hAnsi="Times" w:hint="eastAsia"/>
          <w:color w:val="3366FF"/>
        </w:rPr>
        <w:t xml:space="preserve">Response: </w:t>
      </w:r>
      <w:r w:rsidR="00F8772C" w:rsidRPr="00090770">
        <w:rPr>
          <w:rFonts w:ascii="Times" w:hAnsi="Times" w:hint="eastAsia"/>
          <w:color w:val="3366FF"/>
        </w:rPr>
        <w:t>Thank you for your comment</w:t>
      </w:r>
      <w:r w:rsidR="00565A93" w:rsidRPr="00090770">
        <w:rPr>
          <w:rFonts w:ascii="Times" w:hAnsi="Times" w:hint="eastAsia"/>
          <w:color w:val="3366FF"/>
        </w:rPr>
        <w:t xml:space="preserve">s. </w:t>
      </w:r>
      <w:r w:rsidR="004C733C">
        <w:rPr>
          <w:rFonts w:ascii="Times" w:hAnsi="Times" w:hint="eastAsia"/>
          <w:color w:val="3366FF"/>
        </w:rPr>
        <w:t>Y</w:t>
      </w:r>
      <w:r w:rsidR="00565A93" w:rsidRPr="00090770">
        <w:rPr>
          <w:rFonts w:ascii="Times" w:hAnsi="Times" w:hint="eastAsia"/>
          <w:color w:val="3366FF"/>
        </w:rPr>
        <w:t>our major concern is</w:t>
      </w:r>
      <w:r w:rsidR="00F8772C" w:rsidRPr="00090770">
        <w:rPr>
          <w:rFonts w:ascii="Times" w:hAnsi="Times" w:hint="eastAsia"/>
          <w:color w:val="3366FF"/>
        </w:rPr>
        <w:t xml:space="preserve"> that</w:t>
      </w:r>
      <w:r w:rsidR="00030622" w:rsidRPr="00090770">
        <w:rPr>
          <w:rFonts w:ascii="Times" w:hAnsi="Times" w:hint="eastAsia"/>
          <w:color w:val="3366FF"/>
        </w:rPr>
        <w:t xml:space="preserve"> we only considered limited leaf traits and </w:t>
      </w:r>
      <w:r w:rsidR="00DF29A8" w:rsidRPr="00090770">
        <w:rPr>
          <w:rFonts w:ascii="Times" w:hAnsi="Times" w:hint="eastAsia"/>
          <w:color w:val="3366FF"/>
        </w:rPr>
        <w:t>environmental</w:t>
      </w:r>
      <w:r w:rsidR="00565A93" w:rsidRPr="00090770">
        <w:rPr>
          <w:rFonts w:ascii="Times" w:hAnsi="Times" w:hint="eastAsia"/>
          <w:color w:val="3366FF"/>
        </w:rPr>
        <w:t xml:space="preserve"> factors. I agree that other plant functional traits are very important. But our study focuses on the stoichiometry of N and P. Due to the large area our extensive survey covered and limited labors we had, measurements of functional traits that need to be conducted on site using fresh plant tissue were minimized. Instead, we kept dried plant samples for potential future </w:t>
      </w:r>
      <w:r w:rsidR="00565A93" w:rsidRPr="00090770">
        <w:rPr>
          <w:rFonts w:ascii="Times" w:hAnsi="Times" w:hint="eastAsia"/>
          <w:color w:val="3366FF"/>
        </w:rPr>
        <w:lastRenderedPageBreak/>
        <w:t xml:space="preserve">measurement on other nutrient elements. </w:t>
      </w:r>
      <w:r w:rsidR="004C733C" w:rsidRPr="004C733C">
        <w:rPr>
          <w:rFonts w:ascii="Times" w:hAnsi="Times"/>
          <w:color w:val="3366FF"/>
        </w:rPr>
        <w:t>Our study included</w:t>
      </w:r>
      <w:r w:rsidR="004C733C" w:rsidRPr="004C733C">
        <w:rPr>
          <w:rFonts w:ascii="Times" w:hAnsi="Times" w:hint="eastAsia"/>
          <w:color w:val="3366FF"/>
        </w:rPr>
        <w:t xml:space="preserve"> temperature, </w:t>
      </w:r>
      <w:r w:rsidR="004C733C" w:rsidRPr="004C733C">
        <w:rPr>
          <w:rFonts w:ascii="Times" w:hAnsi="Times"/>
          <w:color w:val="3366FF"/>
        </w:rPr>
        <w:t>precipitation,</w:t>
      </w:r>
      <w:r w:rsidR="004C733C" w:rsidRPr="004C733C">
        <w:rPr>
          <w:rFonts w:ascii="Times" w:hAnsi="Times" w:hint="eastAsia"/>
          <w:color w:val="3366FF"/>
        </w:rPr>
        <w:t xml:space="preserve"> and soil nutrients</w:t>
      </w:r>
      <w:r w:rsidR="004C733C" w:rsidRPr="004C733C">
        <w:rPr>
          <w:rFonts w:ascii="Times" w:hAnsi="Times"/>
          <w:color w:val="3366FF"/>
        </w:rPr>
        <w:t xml:space="preserve"> as the environmental factors because of their strong influence on plant growth and leaf chemical traits</w:t>
      </w:r>
      <w:r w:rsidR="004C733C">
        <w:rPr>
          <w:rFonts w:ascii="Times" w:hAnsi="Times" w:hint="eastAsia"/>
          <w:color w:val="3366FF"/>
        </w:rPr>
        <w:t xml:space="preserve">. </w:t>
      </w:r>
      <w:r w:rsidR="006B2358">
        <w:rPr>
          <w:rFonts w:ascii="Times" w:hAnsi="Times"/>
          <w:color w:val="3366FF"/>
        </w:rPr>
        <w:t>In additional to</w:t>
      </w:r>
      <w:r w:rsidR="006B2358" w:rsidRPr="00090770">
        <w:rPr>
          <w:rFonts w:ascii="Times" w:hAnsi="Times" w:hint="eastAsia"/>
          <w:color w:val="3366FF"/>
        </w:rPr>
        <w:t xml:space="preserve"> </w:t>
      </w:r>
      <w:r w:rsidR="00C4668A" w:rsidRPr="00090770">
        <w:rPr>
          <w:rFonts w:ascii="Times" w:hAnsi="Times" w:hint="eastAsia"/>
          <w:color w:val="3366FF"/>
        </w:rPr>
        <w:t xml:space="preserve">mean annual temperature (MAT) and annual precipitation (AP), we also analyzed the influence of </w:t>
      </w:r>
      <w:r w:rsidR="00C4668A" w:rsidRPr="00090770">
        <w:rPr>
          <w:rFonts w:ascii="Times" w:hAnsi="Times"/>
          <w:color w:val="3366FF"/>
        </w:rPr>
        <w:t xml:space="preserve">mean growing season temperature (from May to </w:t>
      </w:r>
      <w:r w:rsidR="00432B70" w:rsidRPr="00090770">
        <w:rPr>
          <w:rFonts w:ascii="Times" w:hAnsi="Times" w:hint="eastAsia"/>
          <w:color w:val="3366FF"/>
        </w:rPr>
        <w:t>September</w:t>
      </w:r>
      <w:r w:rsidR="00C4668A" w:rsidRPr="00090770">
        <w:rPr>
          <w:rFonts w:ascii="Times" w:hAnsi="Times"/>
          <w:color w:val="3366FF"/>
        </w:rPr>
        <w:t>, GST) and mean growing season precipitation (GSP)</w:t>
      </w:r>
      <w:r w:rsidR="00C4668A" w:rsidRPr="00090770">
        <w:rPr>
          <w:rFonts w:ascii="Times" w:hAnsi="Times" w:hint="eastAsia"/>
          <w:color w:val="3366FF"/>
        </w:rPr>
        <w:t xml:space="preserve"> as climatic factors</w:t>
      </w:r>
      <w:r w:rsidR="006B2358">
        <w:rPr>
          <w:rFonts w:ascii="Times" w:hAnsi="Times"/>
          <w:color w:val="3366FF"/>
        </w:rPr>
        <w:t xml:space="preserve"> during our preparation for the manuscript</w:t>
      </w:r>
      <w:r w:rsidR="00C4668A" w:rsidRPr="00090770">
        <w:rPr>
          <w:rFonts w:ascii="Times" w:hAnsi="Times" w:hint="eastAsia"/>
          <w:color w:val="3366FF"/>
        </w:rPr>
        <w:t xml:space="preserve">. </w:t>
      </w:r>
      <w:r w:rsidR="006B2358">
        <w:rPr>
          <w:rFonts w:ascii="Times" w:hAnsi="Times"/>
          <w:color w:val="3366FF"/>
        </w:rPr>
        <w:t>However, t</w:t>
      </w:r>
      <w:r w:rsidR="006B2358" w:rsidRPr="00090770">
        <w:rPr>
          <w:rFonts w:ascii="Times" w:hAnsi="Times" w:hint="eastAsia"/>
          <w:color w:val="3366FF"/>
        </w:rPr>
        <w:t xml:space="preserve">he </w:t>
      </w:r>
      <w:r w:rsidR="00C4668A" w:rsidRPr="00090770">
        <w:rPr>
          <w:rFonts w:ascii="Times" w:hAnsi="Times" w:hint="eastAsia"/>
          <w:color w:val="3366FF"/>
        </w:rPr>
        <w:t>relationship</w:t>
      </w:r>
      <w:r w:rsidR="00432B70" w:rsidRPr="00090770">
        <w:rPr>
          <w:rFonts w:ascii="Times" w:hAnsi="Times" w:hint="eastAsia"/>
          <w:color w:val="3366FF"/>
        </w:rPr>
        <w:t>s</w:t>
      </w:r>
      <w:r w:rsidR="00C4668A" w:rsidRPr="00090770">
        <w:rPr>
          <w:rFonts w:ascii="Times" w:hAnsi="Times" w:hint="eastAsia"/>
          <w:color w:val="3366FF"/>
        </w:rPr>
        <w:t xml:space="preserve"> </w:t>
      </w:r>
      <w:r w:rsidR="006B2358">
        <w:rPr>
          <w:rFonts w:ascii="Times" w:hAnsi="Times"/>
          <w:color w:val="3366FF"/>
        </w:rPr>
        <w:t>of</w:t>
      </w:r>
      <w:r w:rsidR="006B2358" w:rsidRPr="00090770">
        <w:rPr>
          <w:rFonts w:ascii="Times" w:hAnsi="Times" w:hint="eastAsia"/>
          <w:color w:val="3366FF"/>
        </w:rPr>
        <w:t xml:space="preserve"> </w:t>
      </w:r>
      <w:r w:rsidR="00C4668A" w:rsidRPr="00090770">
        <w:rPr>
          <w:rFonts w:ascii="Times" w:hAnsi="Times" w:hint="eastAsia"/>
          <w:color w:val="3366FF"/>
        </w:rPr>
        <w:t xml:space="preserve">leaf chemical traits </w:t>
      </w:r>
      <w:r w:rsidR="006B2358">
        <w:rPr>
          <w:rFonts w:ascii="Times" w:hAnsi="Times"/>
          <w:color w:val="3366FF"/>
        </w:rPr>
        <w:t>with</w:t>
      </w:r>
      <w:r w:rsidR="006B2358" w:rsidRPr="00090770">
        <w:rPr>
          <w:rFonts w:ascii="Times" w:hAnsi="Times" w:hint="eastAsia"/>
          <w:color w:val="3366FF"/>
        </w:rPr>
        <w:t xml:space="preserve"> </w:t>
      </w:r>
      <w:r w:rsidR="00C4668A" w:rsidRPr="00090770">
        <w:rPr>
          <w:rFonts w:ascii="Times" w:hAnsi="Times" w:hint="eastAsia"/>
          <w:color w:val="3366FF"/>
        </w:rPr>
        <w:t xml:space="preserve">GST and GSP </w:t>
      </w:r>
      <w:r w:rsidR="00432B70" w:rsidRPr="00090770">
        <w:rPr>
          <w:rFonts w:ascii="Times" w:hAnsi="Times" w:hint="eastAsia"/>
          <w:color w:val="3366FF"/>
        </w:rPr>
        <w:t xml:space="preserve">are very similar </w:t>
      </w:r>
      <w:r w:rsidR="006B2358">
        <w:rPr>
          <w:rFonts w:ascii="Times" w:hAnsi="Times"/>
          <w:color w:val="3366FF"/>
        </w:rPr>
        <w:t>to those with</w:t>
      </w:r>
      <w:r w:rsidR="00432B70" w:rsidRPr="00090770">
        <w:rPr>
          <w:rFonts w:ascii="Times" w:hAnsi="Times" w:hint="eastAsia"/>
          <w:color w:val="3366FF"/>
        </w:rPr>
        <w:t xml:space="preserve"> MAT and AP</w:t>
      </w:r>
      <w:r w:rsidR="006B2358">
        <w:rPr>
          <w:rFonts w:ascii="Times" w:hAnsi="Times"/>
          <w:color w:val="3366FF"/>
        </w:rPr>
        <w:t xml:space="preserve">. Also, </w:t>
      </w:r>
      <w:r w:rsidR="00432B70" w:rsidRPr="00090770">
        <w:rPr>
          <w:rFonts w:ascii="Times" w:hAnsi="Times" w:hint="eastAsia"/>
          <w:color w:val="3366FF"/>
        </w:rPr>
        <w:t>MAT and AP explained more variation than GST and GSP</w:t>
      </w:r>
      <w:r w:rsidR="002E7FB9">
        <w:rPr>
          <w:rFonts w:ascii="Times" w:hAnsi="Times"/>
          <w:color w:val="3366FF"/>
        </w:rPr>
        <w:t xml:space="preserve"> and they were used in some previous studies</w:t>
      </w:r>
      <w:r w:rsidR="00C622D9">
        <w:rPr>
          <w:rFonts w:ascii="Times" w:hAnsi="Times" w:hint="eastAsia"/>
          <w:color w:val="3366FF"/>
        </w:rPr>
        <w:t xml:space="preserve"> (</w:t>
      </w:r>
      <w:r w:rsidR="00C622D9" w:rsidRPr="00C622D9">
        <w:rPr>
          <w:rFonts w:ascii="Times" w:hAnsi="Times"/>
          <w:color w:val="3366FF"/>
        </w:rPr>
        <w:t>Reich</w:t>
      </w:r>
      <w:r w:rsidR="00C622D9">
        <w:rPr>
          <w:rFonts w:ascii="Times" w:hAnsi="Times" w:hint="eastAsia"/>
          <w:color w:val="3366FF"/>
        </w:rPr>
        <w:t xml:space="preserve"> and</w:t>
      </w:r>
      <w:r w:rsidR="00C622D9" w:rsidRPr="00C622D9">
        <w:rPr>
          <w:rFonts w:ascii="Times" w:hAnsi="Times"/>
          <w:color w:val="3366FF"/>
        </w:rPr>
        <w:t xml:space="preserve"> Oleksyn</w:t>
      </w:r>
      <w:r w:rsidR="00C622D9">
        <w:rPr>
          <w:rFonts w:ascii="Times" w:hAnsi="Times" w:hint="eastAsia"/>
          <w:color w:val="3366FF"/>
        </w:rPr>
        <w:t xml:space="preserve"> 2004; Han et al. 2005; </w:t>
      </w:r>
      <w:r w:rsidR="00A3529B">
        <w:rPr>
          <w:rFonts w:ascii="Times" w:hAnsi="Times" w:hint="eastAsia"/>
          <w:color w:val="3366FF"/>
        </w:rPr>
        <w:t>Liu et al. 2012; Chen et al. 2013</w:t>
      </w:r>
      <w:r w:rsidR="00C622D9">
        <w:rPr>
          <w:rFonts w:ascii="Times" w:hAnsi="Times" w:hint="eastAsia"/>
          <w:color w:val="3366FF"/>
        </w:rPr>
        <w:t>)</w:t>
      </w:r>
      <w:r w:rsidR="00432B70" w:rsidRPr="00090770">
        <w:rPr>
          <w:rFonts w:ascii="Times" w:hAnsi="Times" w:hint="eastAsia"/>
          <w:color w:val="3366FF"/>
        </w:rPr>
        <w:t xml:space="preserve">. </w:t>
      </w:r>
    </w:p>
    <w:p w:rsidR="004F2D3D" w:rsidRPr="00090770" w:rsidRDefault="004F2D3D" w:rsidP="00125F63">
      <w:pPr>
        <w:rPr>
          <w:rFonts w:ascii="Times" w:hAnsi="Times"/>
          <w:color w:val="3366FF"/>
        </w:rPr>
      </w:pPr>
      <w:r w:rsidRPr="00090770">
        <w:rPr>
          <w:rFonts w:ascii="Times" w:hAnsi="Times" w:hint="eastAsia"/>
          <w:color w:val="3366FF"/>
        </w:rPr>
        <w:t xml:space="preserve">Another concern is that whether the observed pattern holds within each type of shrubland. We </w:t>
      </w:r>
      <w:r w:rsidRPr="00090770">
        <w:rPr>
          <w:rFonts w:ascii="Times" w:hAnsi="Times"/>
          <w:color w:val="3366FF"/>
        </w:rPr>
        <w:t>treat the different type of shrubland as a random effect</w:t>
      </w:r>
      <w:r w:rsidRPr="00090770">
        <w:rPr>
          <w:rFonts w:ascii="Times" w:hAnsi="Times" w:hint="eastAsia"/>
          <w:color w:val="3366FF"/>
        </w:rPr>
        <w:t xml:space="preserve">, because our study region only covers two major types of shrubland (i.e. temperate </w:t>
      </w:r>
      <w:r w:rsidR="00090770" w:rsidRPr="00090770">
        <w:rPr>
          <w:rFonts w:ascii="Times" w:hAnsi="Times" w:hint="eastAsia"/>
          <w:color w:val="3366FF"/>
        </w:rPr>
        <w:t>shr</w:t>
      </w:r>
      <w:r w:rsidR="00732387">
        <w:rPr>
          <w:rFonts w:ascii="Times" w:hAnsi="Times" w:hint="eastAsia"/>
          <w:color w:val="3366FF"/>
        </w:rPr>
        <w:t>u</w:t>
      </w:r>
      <w:r w:rsidR="00090770" w:rsidRPr="00090770">
        <w:rPr>
          <w:rFonts w:ascii="Times" w:hAnsi="Times" w:hint="eastAsia"/>
          <w:color w:val="3366FF"/>
        </w:rPr>
        <w:t xml:space="preserve">bland and desert shrubland), and we </w:t>
      </w:r>
      <w:r w:rsidR="00755649">
        <w:rPr>
          <w:rFonts w:ascii="Times" w:hAnsi="Times" w:hint="eastAsia"/>
          <w:color w:val="3366FF"/>
        </w:rPr>
        <w:t>did</w:t>
      </w:r>
      <w:r w:rsidR="00755649">
        <w:rPr>
          <w:rFonts w:ascii="Times" w:hAnsi="Times"/>
          <w:color w:val="3366FF"/>
        </w:rPr>
        <w:t xml:space="preserve"> not randomly select sample </w:t>
      </w:r>
      <w:r w:rsidR="00090770" w:rsidRPr="00090770">
        <w:rPr>
          <w:rFonts w:ascii="Times" w:hAnsi="Times" w:hint="eastAsia"/>
          <w:color w:val="3366FF"/>
        </w:rPr>
        <w:t xml:space="preserve">types of shrubland from </w:t>
      </w:r>
      <w:r w:rsidR="00755649">
        <w:rPr>
          <w:rFonts w:ascii="Times" w:hAnsi="Times"/>
          <w:color w:val="3366FF"/>
        </w:rPr>
        <w:t>a</w:t>
      </w:r>
      <w:r w:rsidR="00755649" w:rsidRPr="00090770">
        <w:rPr>
          <w:rFonts w:ascii="Times" w:hAnsi="Times"/>
          <w:color w:val="3366FF"/>
        </w:rPr>
        <w:t xml:space="preserve"> </w:t>
      </w:r>
      <w:r w:rsidR="00090770" w:rsidRPr="00090770">
        <w:rPr>
          <w:rFonts w:ascii="Times" w:hAnsi="Times"/>
          <w:color w:val="3366FF"/>
        </w:rPr>
        <w:t>larger population</w:t>
      </w:r>
      <w:r w:rsidR="00090770" w:rsidRPr="00090770">
        <w:rPr>
          <w:rFonts w:ascii="Times" w:hAnsi="Times" w:hint="eastAsia"/>
          <w:color w:val="3366FF"/>
        </w:rPr>
        <w:t xml:space="preserve">. To address your </w:t>
      </w:r>
      <w:r w:rsidR="00090770" w:rsidRPr="00090770">
        <w:rPr>
          <w:rFonts w:ascii="Times" w:hAnsi="Times"/>
          <w:color w:val="3366FF"/>
        </w:rPr>
        <w:t>suggestion</w:t>
      </w:r>
      <w:r w:rsidR="00090770" w:rsidRPr="00090770">
        <w:rPr>
          <w:rFonts w:ascii="Times" w:hAnsi="Times" w:hint="eastAsia"/>
          <w:color w:val="3366FF"/>
        </w:rPr>
        <w:t xml:space="preserve">, we </w:t>
      </w:r>
      <w:r w:rsidR="00090770" w:rsidRPr="00090770">
        <w:rPr>
          <w:rFonts w:ascii="Times" w:hAnsi="Times"/>
          <w:color w:val="3366FF"/>
        </w:rPr>
        <w:t>analyzed</w:t>
      </w:r>
      <w:r w:rsidR="00090770" w:rsidRPr="00090770">
        <w:rPr>
          <w:rFonts w:ascii="Times" w:hAnsi="Times" w:hint="eastAsia"/>
          <w:color w:val="3366FF"/>
        </w:rPr>
        <w:t xml:space="preserve"> the temperate shr</w:t>
      </w:r>
      <w:r w:rsidR="00732387">
        <w:rPr>
          <w:rFonts w:ascii="Times" w:hAnsi="Times" w:hint="eastAsia"/>
          <w:color w:val="3366FF"/>
        </w:rPr>
        <w:t>u</w:t>
      </w:r>
      <w:r w:rsidR="00090770" w:rsidRPr="00090770">
        <w:rPr>
          <w:rFonts w:ascii="Times" w:hAnsi="Times" w:hint="eastAsia"/>
          <w:color w:val="3366FF"/>
        </w:rPr>
        <w:t xml:space="preserve">bland and desert shrubland separately using general linear models. The result of temperate shrbland </w:t>
      </w:r>
      <w:r w:rsidR="00755649">
        <w:rPr>
          <w:rFonts w:ascii="Times" w:hAnsi="Times"/>
          <w:color w:val="3366FF"/>
        </w:rPr>
        <w:t>wa</w:t>
      </w:r>
      <w:r w:rsidR="00755649" w:rsidRPr="00090770">
        <w:rPr>
          <w:rFonts w:ascii="Times" w:hAnsi="Times" w:hint="eastAsia"/>
          <w:color w:val="3366FF"/>
        </w:rPr>
        <w:t xml:space="preserve">s </w:t>
      </w:r>
      <w:r w:rsidR="00090770" w:rsidRPr="00090770">
        <w:rPr>
          <w:rFonts w:ascii="Times" w:hAnsi="Times" w:hint="eastAsia"/>
          <w:color w:val="3366FF"/>
        </w:rPr>
        <w:t>similar as that of using all data, indicating the same pattern holds within temperate shrbland. For desert shrubland, however, rainfall is the major factor influencing leaf chemical traits. We present</w:t>
      </w:r>
      <w:r w:rsidR="00755649">
        <w:rPr>
          <w:rFonts w:ascii="Times" w:hAnsi="Times" w:hint="eastAsia"/>
          <w:color w:val="3366FF"/>
        </w:rPr>
        <w:t>ed</w:t>
      </w:r>
      <w:r w:rsidR="00090770" w:rsidRPr="00090770">
        <w:rPr>
          <w:rFonts w:ascii="Times" w:hAnsi="Times" w:hint="eastAsia"/>
          <w:color w:val="3366FF"/>
        </w:rPr>
        <w:t xml:space="preserve"> these result in Figure S3</w:t>
      </w:r>
      <w:r w:rsidR="00DC4C23">
        <w:rPr>
          <w:rFonts w:ascii="Times" w:hAnsi="Times" w:hint="eastAsia"/>
          <w:color w:val="3366FF"/>
        </w:rPr>
        <w:t xml:space="preserve"> and</w:t>
      </w:r>
      <w:bookmarkStart w:id="0" w:name="_GoBack"/>
      <w:bookmarkEnd w:id="0"/>
      <w:r w:rsidR="00DC4C23">
        <w:rPr>
          <w:rFonts w:ascii="Times" w:hAnsi="Times" w:hint="eastAsia"/>
          <w:color w:val="3366FF"/>
        </w:rPr>
        <w:t xml:space="preserve"> Table S3.</w:t>
      </w:r>
    </w:p>
    <w:p w:rsidR="003554A0" w:rsidRDefault="003554A0" w:rsidP="00125F63">
      <w:pPr>
        <w:rPr>
          <w:rFonts w:ascii="Times" w:hAnsi="Times"/>
        </w:rPr>
      </w:pPr>
    </w:p>
    <w:p w:rsidR="003554A0" w:rsidRDefault="003554A0" w:rsidP="00125F63">
      <w:pPr>
        <w:rPr>
          <w:rFonts w:ascii="Times" w:hAnsi="Times"/>
        </w:rPr>
      </w:pPr>
      <w:r>
        <w:rPr>
          <w:rFonts w:ascii="Times" w:hAnsi="Times" w:hint="eastAsia"/>
        </w:rPr>
        <w:t>Specific comments:</w:t>
      </w:r>
    </w:p>
    <w:p w:rsidR="00125F63" w:rsidRPr="00125F63" w:rsidRDefault="00125F63" w:rsidP="00125F63">
      <w:pPr>
        <w:rPr>
          <w:rFonts w:ascii="Times" w:hAnsi="Times"/>
        </w:rPr>
      </w:pPr>
    </w:p>
    <w:p w:rsidR="00125F63" w:rsidRDefault="00125F63" w:rsidP="00125F63">
      <w:pPr>
        <w:rPr>
          <w:rFonts w:ascii="Times" w:hAnsi="Times"/>
        </w:rPr>
      </w:pPr>
      <w:r w:rsidRPr="00125F63">
        <w:rPr>
          <w:rFonts w:ascii="Times" w:hAnsi="Times"/>
        </w:rPr>
        <w:t xml:space="preserve">Specific comments relating to the following pages and line numbers are as follows: </w:t>
      </w:r>
    </w:p>
    <w:p w:rsidR="00125F63" w:rsidRPr="00125F63" w:rsidRDefault="00125F63" w:rsidP="00125F63">
      <w:pPr>
        <w:rPr>
          <w:rFonts w:ascii="Times" w:hAnsi="Times"/>
        </w:rPr>
      </w:pPr>
    </w:p>
    <w:p w:rsidR="00125F63" w:rsidRPr="00BB6D95" w:rsidRDefault="00BB6D95" w:rsidP="00125F63">
      <w:pPr>
        <w:rPr>
          <w:rFonts w:ascii="Times" w:hAnsi="Times"/>
          <w:i/>
        </w:rPr>
      </w:pPr>
      <w:r w:rsidRPr="00BB6D95">
        <w:rPr>
          <w:rFonts w:ascii="Times" w:hAnsi="Times"/>
          <w:i/>
        </w:rPr>
        <w:t>p. 1897</w:t>
      </w:r>
      <w:r w:rsidRPr="00BB6D95">
        <w:rPr>
          <w:rFonts w:ascii="Times" w:hAnsi="Times" w:hint="eastAsia"/>
          <w:i/>
        </w:rPr>
        <w:t xml:space="preserve">7 </w:t>
      </w:r>
      <w:r w:rsidR="00125F63" w:rsidRPr="00BB6D95">
        <w:rPr>
          <w:rFonts w:ascii="Times" w:hAnsi="Times"/>
          <w:i/>
        </w:rPr>
        <w:t>line 14,15: The Allen paper was concerned about the prevalence of ECM vs AM in different habitats (e.g., mesic vs xeric) and the general</w:t>
      </w:r>
      <w:r w:rsidR="00BC3D8B">
        <w:rPr>
          <w:rFonts w:ascii="Times" w:hAnsi="Times"/>
          <w:i/>
        </w:rPr>
        <w:t>isation “the infection of mycor</w:t>
      </w:r>
      <w:r w:rsidR="00125F63" w:rsidRPr="00BB6D95">
        <w:rPr>
          <w:rFonts w:ascii="Times" w:hAnsi="Times"/>
          <w:i/>
        </w:rPr>
        <w:t xml:space="preserve">rhizal fungi mainly depends on environments” is neither quite right or justified by that reference. </w:t>
      </w:r>
    </w:p>
    <w:p w:rsidR="008971CD" w:rsidRDefault="00125F63" w:rsidP="00125F63">
      <w:pPr>
        <w:rPr>
          <w:rFonts w:ascii="Times" w:hAnsi="Times"/>
          <w:i/>
        </w:rPr>
      </w:pPr>
      <w:r w:rsidRPr="00BB6D95">
        <w:rPr>
          <w:rFonts w:ascii="Times" w:hAnsi="Times"/>
          <w:i/>
        </w:rPr>
        <w:t xml:space="preserve">line 15: “in contrast, N is relatively sufficient”. I don’t know quite what you mean here and I’m not sure how it relates to the Allen reference. </w:t>
      </w:r>
    </w:p>
    <w:p w:rsidR="00BB6D95" w:rsidRPr="00BB6D95" w:rsidRDefault="00BB6D95" w:rsidP="00BB6D95">
      <w:pPr>
        <w:rPr>
          <w:rFonts w:ascii="Times" w:hAnsi="Times"/>
          <w:i/>
        </w:rPr>
      </w:pPr>
      <w:r w:rsidRPr="00BB6D95">
        <w:rPr>
          <w:rFonts w:ascii="Times" w:hAnsi="Times"/>
          <w:i/>
        </w:rPr>
        <w:t>p. 18986 line 24-25: That’s not a true statement and not what t</w:t>
      </w:r>
      <w:r>
        <w:rPr>
          <w:rFonts w:ascii="Times" w:hAnsi="Times"/>
          <w:i/>
        </w:rPr>
        <w:t>he Allen paper concludes.</w:t>
      </w:r>
    </w:p>
    <w:p w:rsidR="00BB6D95" w:rsidRDefault="00BB6D95" w:rsidP="00125F63">
      <w:pPr>
        <w:rPr>
          <w:rFonts w:ascii="Times" w:hAnsi="Times"/>
        </w:rPr>
      </w:pPr>
    </w:p>
    <w:p w:rsidR="00BB6D95" w:rsidRPr="00906608" w:rsidRDefault="00BB6D95" w:rsidP="00125F63">
      <w:pPr>
        <w:rPr>
          <w:rFonts w:ascii="Times" w:hAnsi="Times"/>
          <w:color w:val="3366FF"/>
        </w:rPr>
      </w:pPr>
      <w:r w:rsidRPr="00906608">
        <w:rPr>
          <w:rFonts w:ascii="Times" w:hAnsi="Times" w:hint="eastAsia"/>
          <w:color w:val="3366FF"/>
        </w:rPr>
        <w:t>Response:</w:t>
      </w:r>
      <w:r w:rsidR="001234A9" w:rsidRPr="00906608">
        <w:rPr>
          <w:rFonts w:ascii="Times" w:hAnsi="Times" w:hint="eastAsia"/>
          <w:color w:val="3366FF"/>
        </w:rPr>
        <w:t xml:space="preserve"> </w:t>
      </w:r>
      <w:r w:rsidR="002415F5" w:rsidRPr="00906608">
        <w:rPr>
          <w:rFonts w:ascii="Times" w:hAnsi="Times" w:hint="eastAsia"/>
          <w:color w:val="3366FF"/>
        </w:rPr>
        <w:t xml:space="preserve">Thank you for the comments. </w:t>
      </w:r>
      <w:r w:rsidR="009439F7" w:rsidRPr="00906608">
        <w:rPr>
          <w:rFonts w:ascii="Times" w:hAnsi="Times" w:hint="eastAsia"/>
          <w:color w:val="3366FF"/>
        </w:rPr>
        <w:t xml:space="preserve">We </w:t>
      </w:r>
      <w:r w:rsidR="00372C7D" w:rsidRPr="00906608">
        <w:rPr>
          <w:rFonts w:ascii="Times" w:hAnsi="Times" w:hint="eastAsia"/>
          <w:color w:val="3366FF"/>
        </w:rPr>
        <w:t xml:space="preserve">rephrased these </w:t>
      </w:r>
      <w:r w:rsidR="00372C7D" w:rsidRPr="00906608">
        <w:rPr>
          <w:rFonts w:ascii="Times" w:hAnsi="Times"/>
          <w:color w:val="3366FF"/>
        </w:rPr>
        <w:t>sentences</w:t>
      </w:r>
      <w:r w:rsidR="00372C7D" w:rsidRPr="00906608">
        <w:rPr>
          <w:rFonts w:ascii="Times" w:hAnsi="Times" w:hint="eastAsia"/>
          <w:color w:val="3366FF"/>
        </w:rPr>
        <w:t xml:space="preserve"> in </w:t>
      </w:r>
      <w:r w:rsidR="00732387">
        <w:rPr>
          <w:rFonts w:ascii="Times" w:hAnsi="Times" w:hint="eastAsia"/>
          <w:color w:val="3366FF"/>
        </w:rPr>
        <w:t xml:space="preserve">the </w:t>
      </w:r>
      <w:r w:rsidR="00372C7D" w:rsidRPr="00906608">
        <w:rPr>
          <w:rFonts w:ascii="Times" w:hAnsi="Times" w:hint="eastAsia"/>
          <w:color w:val="3366FF"/>
        </w:rPr>
        <w:t>revised manuscript to make it clearer. We cited</w:t>
      </w:r>
      <w:r w:rsidR="009439F7" w:rsidRPr="00906608">
        <w:rPr>
          <w:rFonts w:ascii="Times" w:hAnsi="Times" w:hint="eastAsia"/>
          <w:color w:val="3366FF"/>
        </w:rPr>
        <w:t xml:space="preserve"> </w:t>
      </w:r>
      <w:r w:rsidR="009439F7" w:rsidRPr="00906608">
        <w:rPr>
          <w:rFonts w:ascii="Times New Roman" w:hAnsi="Times New Roman" w:cs="Times New Roman"/>
          <w:color w:val="3366FF"/>
          <w:kern w:val="0"/>
          <w:szCs w:val="20"/>
          <w:lang w:val="en-GB"/>
        </w:rPr>
        <w:t>Koske’</w:t>
      </w:r>
      <w:r w:rsidR="009439F7" w:rsidRPr="00906608">
        <w:rPr>
          <w:rFonts w:ascii="Times New Roman" w:hAnsi="Times New Roman" w:cs="Times New Roman" w:hint="eastAsia"/>
          <w:color w:val="3366FF"/>
          <w:kern w:val="0"/>
          <w:szCs w:val="20"/>
          <w:lang w:val="en-GB"/>
        </w:rPr>
        <w:t xml:space="preserve">s (1987) paper to </w:t>
      </w:r>
      <w:r w:rsidR="00372C7D" w:rsidRPr="00906608">
        <w:rPr>
          <w:rFonts w:ascii="Times New Roman" w:hAnsi="Times New Roman" w:cs="Times New Roman" w:hint="eastAsia"/>
          <w:color w:val="3366FF"/>
          <w:kern w:val="0"/>
          <w:szCs w:val="20"/>
          <w:lang w:val="en-GB"/>
        </w:rPr>
        <w:t xml:space="preserve">illustrate that </w:t>
      </w:r>
      <w:r w:rsidR="00372C7D" w:rsidRPr="00906608">
        <w:rPr>
          <w:rFonts w:ascii="Times New Roman" w:hAnsi="Times New Roman" w:cs="Times New Roman"/>
          <w:color w:val="3366FF"/>
          <w:kern w:val="0"/>
          <w:szCs w:val="20"/>
          <w:lang w:val="en-GB" w:eastAsia="de-DE"/>
        </w:rPr>
        <w:t xml:space="preserve">the colonization of arbuscular mycorrhizal fungi </w:t>
      </w:r>
      <w:r w:rsidR="00372C7D" w:rsidRPr="00906608">
        <w:rPr>
          <w:rFonts w:ascii="Times New Roman" w:hAnsi="Times New Roman" w:cs="Times New Roman" w:hint="eastAsia"/>
          <w:color w:val="3366FF"/>
          <w:kern w:val="0"/>
          <w:szCs w:val="20"/>
          <w:lang w:val="en-GB"/>
        </w:rPr>
        <w:t>is largely influenced by</w:t>
      </w:r>
      <w:r w:rsidR="00372C7D" w:rsidRPr="00906608">
        <w:rPr>
          <w:rFonts w:ascii="Times New Roman" w:hAnsi="Times New Roman" w:cs="Times New Roman"/>
          <w:color w:val="3366FF"/>
          <w:kern w:val="0"/>
          <w:szCs w:val="20"/>
          <w:lang w:val="en-GB" w:eastAsia="de-DE"/>
        </w:rPr>
        <w:t xml:space="preserve"> environments</w:t>
      </w:r>
      <w:r w:rsidR="00372C7D" w:rsidRPr="00906608">
        <w:rPr>
          <w:rFonts w:ascii="Times New Roman" w:hAnsi="Times New Roman" w:cs="Times New Roman" w:hint="eastAsia"/>
          <w:color w:val="3366FF"/>
          <w:kern w:val="0"/>
          <w:szCs w:val="20"/>
          <w:lang w:val="en-GB"/>
        </w:rPr>
        <w:t>, and cited Allen</w:t>
      </w:r>
      <w:r w:rsidR="00372C7D" w:rsidRPr="00906608">
        <w:rPr>
          <w:rFonts w:ascii="Times New Roman" w:hAnsi="Times New Roman" w:cs="Times New Roman"/>
          <w:color w:val="3366FF"/>
          <w:kern w:val="0"/>
          <w:szCs w:val="20"/>
          <w:lang w:val="en-GB"/>
        </w:rPr>
        <w:t>’</w:t>
      </w:r>
      <w:r w:rsidR="00372C7D" w:rsidRPr="00906608">
        <w:rPr>
          <w:rFonts w:ascii="Times New Roman" w:hAnsi="Times New Roman" w:cs="Times New Roman" w:hint="eastAsia"/>
          <w:color w:val="3366FF"/>
          <w:kern w:val="0"/>
          <w:szCs w:val="20"/>
          <w:lang w:val="en-GB"/>
        </w:rPr>
        <w:t>s (1995) paper to</w:t>
      </w:r>
      <w:r w:rsidR="009439F7" w:rsidRPr="00906608">
        <w:rPr>
          <w:rFonts w:ascii="Times" w:hAnsi="Times" w:hint="eastAsia"/>
          <w:color w:val="3366FF"/>
        </w:rPr>
        <w:t xml:space="preserve"> </w:t>
      </w:r>
      <w:r w:rsidR="00372C7D" w:rsidRPr="00906608">
        <w:rPr>
          <w:rFonts w:ascii="Times" w:hAnsi="Times" w:hint="eastAsia"/>
          <w:color w:val="3366FF"/>
        </w:rPr>
        <w:t xml:space="preserve">illustrate that AM fungi are not </w:t>
      </w:r>
      <w:r w:rsidR="00372C7D" w:rsidRPr="00906608">
        <w:rPr>
          <w:rFonts w:ascii="Times" w:hAnsi="Times"/>
          <w:color w:val="3366FF"/>
        </w:rPr>
        <w:t>selective of host plant species</w:t>
      </w:r>
      <w:r w:rsidR="00372C7D" w:rsidRPr="00906608">
        <w:rPr>
          <w:rFonts w:ascii="Times" w:hAnsi="Times" w:hint="eastAsia"/>
          <w:color w:val="3366FF"/>
        </w:rPr>
        <w:t xml:space="preserve">. These evidences could support our third hypothesis that </w:t>
      </w:r>
      <w:r w:rsidR="00372C7D" w:rsidRPr="00906608">
        <w:rPr>
          <w:rFonts w:ascii="Times New Roman" w:hAnsi="Times New Roman" w:cs="Times New Roman"/>
          <w:color w:val="3366FF"/>
          <w:kern w:val="0"/>
          <w:szCs w:val="20"/>
          <w:lang w:val="en-GB" w:eastAsia="de-DE"/>
        </w:rPr>
        <w:t>leaf P concentration might</w:t>
      </w:r>
      <w:r w:rsidR="00372C7D" w:rsidRPr="00906608">
        <w:rPr>
          <w:rFonts w:ascii="Times New Roman" w:hAnsi="Times New Roman" w:cs="Times New Roman" w:hint="eastAsia"/>
          <w:color w:val="3366FF"/>
          <w:kern w:val="0"/>
          <w:szCs w:val="20"/>
          <w:lang w:val="en-GB"/>
        </w:rPr>
        <w:t xml:space="preserve"> be</w:t>
      </w:r>
      <w:r w:rsidR="00372C7D" w:rsidRPr="00906608">
        <w:rPr>
          <w:rFonts w:ascii="Times New Roman" w:hAnsi="Times New Roman" w:cs="Times New Roman"/>
          <w:color w:val="3366FF"/>
          <w:kern w:val="0"/>
          <w:szCs w:val="20"/>
          <w:lang w:val="en-GB" w:eastAsia="de-DE"/>
        </w:rPr>
        <w:t xml:space="preserve"> less phylogenetically conserved than leaf N concentration</w:t>
      </w:r>
      <w:r w:rsidR="00372C7D" w:rsidRPr="00906608">
        <w:rPr>
          <w:rFonts w:ascii="Times New Roman" w:hAnsi="Times New Roman" w:cs="Times New Roman" w:hint="eastAsia"/>
          <w:color w:val="3366FF"/>
          <w:kern w:val="0"/>
          <w:szCs w:val="20"/>
          <w:lang w:val="en-GB"/>
        </w:rPr>
        <w:t>, because the absorption of P by plants</w:t>
      </w:r>
      <w:r w:rsidR="00372C7D" w:rsidRPr="00906608">
        <w:rPr>
          <w:rFonts w:ascii="Times" w:hAnsi="Times" w:hint="eastAsia"/>
          <w:color w:val="3366FF"/>
        </w:rPr>
        <w:t xml:space="preserve"> is greatly influenced by environment instead of plant identity.</w:t>
      </w:r>
      <w:r w:rsidR="00C07C6F" w:rsidRPr="00906608">
        <w:rPr>
          <w:rFonts w:ascii="Times" w:hAnsi="Times" w:hint="eastAsia"/>
          <w:color w:val="3366FF"/>
        </w:rPr>
        <w:t xml:space="preserve"> </w:t>
      </w:r>
    </w:p>
    <w:p w:rsidR="00BB6D95" w:rsidRDefault="00BB6D95" w:rsidP="00125F63">
      <w:pPr>
        <w:rPr>
          <w:rFonts w:ascii="Times" w:hAnsi="Times"/>
        </w:rPr>
      </w:pPr>
    </w:p>
    <w:p w:rsidR="00125F63" w:rsidRPr="00BB6D95" w:rsidRDefault="008971CD" w:rsidP="00125F63">
      <w:pPr>
        <w:rPr>
          <w:rFonts w:ascii="Times" w:hAnsi="Times"/>
          <w:i/>
        </w:rPr>
      </w:pPr>
      <w:r w:rsidRPr="00BB6D95">
        <w:rPr>
          <w:rFonts w:ascii="Times" w:hAnsi="Times"/>
          <w:i/>
        </w:rPr>
        <w:t>p. 18978</w:t>
      </w:r>
      <w:r w:rsidRPr="00BB6D95">
        <w:rPr>
          <w:rFonts w:ascii="Times" w:hAnsi="Times" w:hint="eastAsia"/>
          <w:i/>
        </w:rPr>
        <w:t xml:space="preserve"> </w:t>
      </w:r>
      <w:r w:rsidR="00125F63" w:rsidRPr="00BB6D95">
        <w:rPr>
          <w:rFonts w:ascii="Times" w:hAnsi="Times"/>
          <w:i/>
        </w:rPr>
        <w:t xml:space="preserve">line 15: It would be good to see the correlations/other data in a supplement for those depth intervals. </w:t>
      </w:r>
    </w:p>
    <w:p w:rsidR="00BB6D95" w:rsidRDefault="00BB6D95" w:rsidP="00125F63">
      <w:pPr>
        <w:rPr>
          <w:rFonts w:ascii="Times" w:hAnsi="Times"/>
        </w:rPr>
      </w:pPr>
    </w:p>
    <w:p w:rsidR="00BB6D95" w:rsidRPr="004F2D3D" w:rsidRDefault="00BB6D95" w:rsidP="00BB6D95">
      <w:pPr>
        <w:rPr>
          <w:rFonts w:ascii="Times" w:hAnsi="Times"/>
          <w:color w:val="3366FF"/>
        </w:rPr>
      </w:pPr>
      <w:r w:rsidRPr="004F2D3D">
        <w:rPr>
          <w:rFonts w:ascii="Times" w:hAnsi="Times" w:hint="eastAsia"/>
          <w:color w:val="3366FF"/>
        </w:rPr>
        <w:t>Response:</w:t>
      </w:r>
      <w:r w:rsidR="006C13C8" w:rsidRPr="004F2D3D">
        <w:rPr>
          <w:rFonts w:ascii="Times" w:hAnsi="Times" w:hint="eastAsia"/>
          <w:color w:val="3366FF"/>
        </w:rPr>
        <w:t xml:space="preserve"> We </w:t>
      </w:r>
      <w:r w:rsidR="004F2D3D" w:rsidRPr="004F2D3D">
        <w:rPr>
          <w:rFonts w:ascii="Times" w:hAnsi="Times" w:hint="eastAsia"/>
          <w:color w:val="3366FF"/>
        </w:rPr>
        <w:t>reported</w:t>
      </w:r>
      <w:r w:rsidR="006C13C8" w:rsidRPr="004F2D3D">
        <w:rPr>
          <w:rFonts w:ascii="Times" w:hAnsi="Times" w:hint="eastAsia"/>
          <w:color w:val="3366FF"/>
        </w:rPr>
        <w:t xml:space="preserve"> the </w:t>
      </w:r>
      <w:r w:rsidR="004F2D3D" w:rsidRPr="004F2D3D">
        <w:rPr>
          <w:rFonts w:ascii="Times" w:hAnsi="Times" w:hint="eastAsia"/>
          <w:color w:val="3366FF"/>
        </w:rPr>
        <w:t xml:space="preserve">Pearson correlations of </w:t>
      </w:r>
      <w:r w:rsidR="004F2D3D" w:rsidRPr="004F2D3D">
        <w:rPr>
          <w:rFonts w:ascii="Times" w:hAnsi="Times" w:hint="eastAsia"/>
          <w:color w:val="3366FF"/>
          <w:lang w:val="en-GB"/>
        </w:rPr>
        <w:t>soil total nitrogen (STN) and phosphorus (STP) concentrations between different soil intervals in Table S1.</w:t>
      </w:r>
    </w:p>
    <w:p w:rsidR="00BB6D95" w:rsidRPr="00125F63" w:rsidRDefault="00BB6D95" w:rsidP="00125F63">
      <w:pPr>
        <w:rPr>
          <w:rFonts w:ascii="Times" w:hAnsi="Times"/>
        </w:rPr>
      </w:pPr>
    </w:p>
    <w:p w:rsidR="00125F63" w:rsidRPr="00BB6D95" w:rsidRDefault="008971CD" w:rsidP="00592EE1">
      <w:pPr>
        <w:rPr>
          <w:rFonts w:ascii="Times" w:hAnsi="Times"/>
          <w:i/>
        </w:rPr>
      </w:pPr>
      <w:r w:rsidRPr="00691F22">
        <w:rPr>
          <w:rFonts w:ascii="Times" w:hAnsi="Times"/>
          <w:i/>
        </w:rPr>
        <w:t xml:space="preserve">p. 18980 </w:t>
      </w:r>
      <w:r w:rsidR="00125F63" w:rsidRPr="00691F22">
        <w:rPr>
          <w:rFonts w:ascii="Times" w:hAnsi="Times"/>
          <w:i/>
        </w:rPr>
        <w:t>line 22: It would be better to include the AIC values (in the supplement).</w:t>
      </w:r>
    </w:p>
    <w:p w:rsidR="00BB6D95" w:rsidRDefault="00BB6D95" w:rsidP="00592EE1">
      <w:pPr>
        <w:rPr>
          <w:rFonts w:ascii="Times" w:hAnsi="Times"/>
        </w:rPr>
      </w:pPr>
    </w:p>
    <w:p w:rsidR="00BB6D95" w:rsidRPr="006C13C8" w:rsidRDefault="00BB6D95" w:rsidP="00BB6D95">
      <w:pPr>
        <w:rPr>
          <w:rFonts w:ascii="Times" w:hAnsi="Times"/>
          <w:color w:val="3366FF"/>
        </w:rPr>
      </w:pPr>
      <w:r w:rsidRPr="006C13C8">
        <w:rPr>
          <w:rFonts w:ascii="Times" w:hAnsi="Times" w:hint="eastAsia"/>
          <w:color w:val="3366FF"/>
        </w:rPr>
        <w:t>Response:</w:t>
      </w:r>
      <w:r w:rsidR="006C13C8" w:rsidRPr="006C13C8">
        <w:rPr>
          <w:rFonts w:ascii="Times" w:hAnsi="Times" w:hint="eastAsia"/>
          <w:color w:val="3366FF"/>
        </w:rPr>
        <w:t xml:space="preserve"> We included the AIC values in Table S2.</w:t>
      </w:r>
    </w:p>
    <w:p w:rsidR="00BB6D95" w:rsidRPr="00125F63" w:rsidRDefault="00BB6D95" w:rsidP="00125F63">
      <w:pPr>
        <w:rPr>
          <w:rFonts w:ascii="Times" w:hAnsi="Times"/>
        </w:rPr>
      </w:pPr>
    </w:p>
    <w:p w:rsidR="00125F63" w:rsidRPr="00BB6D95" w:rsidRDefault="00592EE1" w:rsidP="00125F63">
      <w:pPr>
        <w:rPr>
          <w:rFonts w:ascii="Times" w:hAnsi="Times"/>
          <w:i/>
        </w:rPr>
      </w:pPr>
      <w:r w:rsidRPr="00BB6D95">
        <w:rPr>
          <w:rFonts w:ascii="Times" w:hAnsi="Times"/>
          <w:i/>
        </w:rPr>
        <w:t xml:space="preserve">p. 18984 </w:t>
      </w:r>
      <w:r w:rsidR="00125F63" w:rsidRPr="00BB6D95">
        <w:rPr>
          <w:rFonts w:ascii="Times" w:hAnsi="Times"/>
          <w:i/>
        </w:rPr>
        <w:t xml:space="preserve">line 18: These ratios are indicative only but further tests are needed to say for sure. </w:t>
      </w:r>
    </w:p>
    <w:p w:rsidR="00BB6D95" w:rsidRDefault="00BB6D95" w:rsidP="00125F63">
      <w:pPr>
        <w:rPr>
          <w:rFonts w:ascii="Times" w:hAnsi="Times"/>
        </w:rPr>
      </w:pPr>
    </w:p>
    <w:p w:rsidR="00BB6D95" w:rsidRPr="000A69A2" w:rsidRDefault="00BB6D95" w:rsidP="00BB6D95">
      <w:pPr>
        <w:rPr>
          <w:rFonts w:ascii="Times" w:hAnsi="Times"/>
          <w:color w:val="3366FF"/>
        </w:rPr>
      </w:pPr>
      <w:r w:rsidRPr="000A69A2">
        <w:rPr>
          <w:rFonts w:ascii="Times" w:hAnsi="Times" w:hint="eastAsia"/>
          <w:color w:val="3366FF"/>
        </w:rPr>
        <w:t>Response:</w:t>
      </w:r>
      <w:r w:rsidR="000A69A2" w:rsidRPr="000A69A2">
        <w:rPr>
          <w:rFonts w:ascii="Times" w:hAnsi="Times" w:hint="eastAsia"/>
          <w:color w:val="3366FF"/>
        </w:rPr>
        <w:t xml:space="preserve"> We tested the N:P ratio using one sample t-test. The N:P ratio </w:t>
      </w:r>
      <w:r w:rsidR="00A64227">
        <w:rPr>
          <w:rFonts w:ascii="Times" w:hAnsi="Times" w:hint="eastAsia"/>
          <w:color w:val="3366FF"/>
        </w:rPr>
        <w:t>wa</w:t>
      </w:r>
      <w:r w:rsidR="000A69A2" w:rsidRPr="000A69A2">
        <w:rPr>
          <w:rFonts w:ascii="Times" w:hAnsi="Times" w:hint="eastAsia"/>
          <w:color w:val="3366FF"/>
        </w:rPr>
        <w:t>s significantly greater than 16 (</w:t>
      </w:r>
      <w:r w:rsidR="000A69A2" w:rsidRPr="000A69A2">
        <w:rPr>
          <w:rFonts w:ascii="Times" w:hAnsi="Times" w:hint="eastAsia"/>
          <w:i/>
          <w:color w:val="3366FF"/>
        </w:rPr>
        <w:t>p</w:t>
      </w:r>
      <w:r w:rsidR="000A69A2" w:rsidRPr="000A69A2">
        <w:rPr>
          <w:rFonts w:ascii="Times" w:hAnsi="Times" w:hint="eastAsia"/>
          <w:color w:val="3366FF"/>
        </w:rPr>
        <w:t xml:space="preserve">&lt;0.001), which </w:t>
      </w:r>
      <w:r w:rsidR="009668E9" w:rsidRPr="000A69A2">
        <w:rPr>
          <w:rFonts w:ascii="Times" w:hAnsi="Times" w:hint="eastAsia"/>
          <w:color w:val="3366FF"/>
        </w:rPr>
        <w:t>indicate</w:t>
      </w:r>
      <w:r w:rsidR="009668E9">
        <w:rPr>
          <w:rFonts w:ascii="Times" w:hAnsi="Times"/>
          <w:color w:val="3366FF"/>
        </w:rPr>
        <w:t>s</w:t>
      </w:r>
      <w:r w:rsidR="009668E9" w:rsidRPr="000A69A2">
        <w:rPr>
          <w:rFonts w:ascii="Times" w:hAnsi="Times" w:hint="eastAsia"/>
          <w:color w:val="3366FF"/>
        </w:rPr>
        <w:t xml:space="preserve"> </w:t>
      </w:r>
      <w:r w:rsidR="000A69A2" w:rsidRPr="000A69A2">
        <w:rPr>
          <w:rFonts w:ascii="Times" w:hAnsi="Times" w:hint="eastAsia"/>
          <w:color w:val="3366FF"/>
        </w:rPr>
        <w:t>a significant P limitation.</w:t>
      </w:r>
      <w:r w:rsidR="000A69A2">
        <w:rPr>
          <w:rFonts w:ascii="Times" w:hAnsi="Times" w:hint="eastAsia"/>
          <w:color w:val="3366FF"/>
        </w:rPr>
        <w:t xml:space="preserve"> We included this result in </w:t>
      </w:r>
      <w:r w:rsidR="00732387">
        <w:rPr>
          <w:rFonts w:ascii="Times" w:hAnsi="Times" w:hint="eastAsia"/>
          <w:color w:val="3366FF"/>
        </w:rPr>
        <w:t xml:space="preserve">the </w:t>
      </w:r>
      <w:r w:rsidR="000A69A2">
        <w:rPr>
          <w:rFonts w:ascii="Times" w:hAnsi="Times" w:hint="eastAsia"/>
          <w:color w:val="3366FF"/>
        </w:rPr>
        <w:t>revised manuscript.</w:t>
      </w:r>
    </w:p>
    <w:p w:rsidR="00BB6D95" w:rsidRPr="00125F63" w:rsidRDefault="00BB6D95" w:rsidP="00125F63">
      <w:pPr>
        <w:rPr>
          <w:rFonts w:ascii="Times" w:hAnsi="Times"/>
        </w:rPr>
      </w:pPr>
    </w:p>
    <w:p w:rsidR="00125F63" w:rsidRPr="00BB6D95" w:rsidRDefault="00125F63" w:rsidP="00125F63">
      <w:pPr>
        <w:rPr>
          <w:rFonts w:ascii="Times" w:hAnsi="Times"/>
          <w:i/>
        </w:rPr>
      </w:pPr>
      <w:r w:rsidRPr="00BB6D95">
        <w:rPr>
          <w:rFonts w:ascii="Times" w:hAnsi="Times"/>
          <w:i/>
        </w:rPr>
        <w:t xml:space="preserve">p. 18985 line 2: Available nutrients are not necessarily the best, as "available" mea- sures are typically based on agricultural plants that often lack the root specialisations or root symbionts (mycorrhizal fungi, for example) that can allow access to other forms of N and P. That is, there is other literature to support the use of total elements. </w:t>
      </w:r>
    </w:p>
    <w:p w:rsidR="00592EE1" w:rsidRDefault="00592EE1" w:rsidP="00125F63">
      <w:pPr>
        <w:rPr>
          <w:rFonts w:ascii="Times" w:hAnsi="Times"/>
        </w:rPr>
      </w:pPr>
    </w:p>
    <w:p w:rsidR="009E25B1" w:rsidRDefault="00BB6D95">
      <w:pPr>
        <w:rPr>
          <w:rFonts w:ascii="Times" w:hAnsi="Times"/>
          <w:color w:val="3366FF"/>
        </w:rPr>
      </w:pPr>
      <w:r w:rsidRPr="002415F5">
        <w:rPr>
          <w:rFonts w:ascii="Times" w:hAnsi="Times" w:hint="eastAsia"/>
          <w:color w:val="3366FF"/>
        </w:rPr>
        <w:t>Response:</w:t>
      </w:r>
      <w:r w:rsidR="000A69A2" w:rsidRPr="002415F5">
        <w:rPr>
          <w:rFonts w:ascii="Times" w:hAnsi="Times" w:hint="eastAsia"/>
          <w:color w:val="3366FF"/>
        </w:rPr>
        <w:t xml:space="preserve"> Thank you very much for the </w:t>
      </w:r>
      <w:r w:rsidR="000A69A2" w:rsidRPr="002415F5">
        <w:rPr>
          <w:rFonts w:ascii="Times" w:hAnsi="Times"/>
          <w:color w:val="3366FF"/>
        </w:rPr>
        <w:t>insightful suggestion.</w:t>
      </w:r>
      <w:r w:rsidR="000A69A2" w:rsidRPr="002415F5">
        <w:rPr>
          <w:rFonts w:ascii="Times" w:hAnsi="Times" w:hint="eastAsia"/>
          <w:color w:val="3366FF"/>
        </w:rPr>
        <w:t xml:space="preserve"> </w:t>
      </w:r>
      <w:r w:rsidR="000004F5" w:rsidRPr="002415F5">
        <w:rPr>
          <w:rFonts w:ascii="Times" w:hAnsi="Times" w:hint="eastAsia"/>
          <w:color w:val="3366FF"/>
        </w:rPr>
        <w:t xml:space="preserve">This is a very strong support of using total element. We included this point in Discussion in </w:t>
      </w:r>
      <w:r w:rsidR="00732387">
        <w:rPr>
          <w:rFonts w:ascii="Times" w:hAnsi="Times" w:hint="eastAsia"/>
          <w:color w:val="3366FF"/>
        </w:rPr>
        <w:t>the</w:t>
      </w:r>
      <w:r w:rsidR="00732387" w:rsidRPr="002415F5">
        <w:rPr>
          <w:rFonts w:ascii="Times" w:hAnsi="Times" w:hint="eastAsia"/>
          <w:color w:val="3366FF"/>
        </w:rPr>
        <w:t xml:space="preserve"> </w:t>
      </w:r>
      <w:r w:rsidR="000004F5" w:rsidRPr="002415F5">
        <w:rPr>
          <w:rFonts w:ascii="Times" w:hAnsi="Times" w:hint="eastAsia"/>
          <w:color w:val="3366FF"/>
        </w:rPr>
        <w:t>revised manuscript, citing Aerts and Chapin (1999).</w:t>
      </w:r>
    </w:p>
    <w:p w:rsidR="007D3B44" w:rsidRDefault="007D3B44"/>
    <w:p w:rsidR="007D3B44" w:rsidRPr="007D3B44" w:rsidRDefault="007D3B44" w:rsidP="007D3B44">
      <w:pPr>
        <w:rPr>
          <w:rFonts w:ascii="Times" w:hAnsi="Times"/>
          <w:i/>
        </w:rPr>
      </w:pPr>
      <w:r w:rsidRPr="007D3B44">
        <w:rPr>
          <w:rFonts w:ascii="Times" w:hAnsi="Times"/>
          <w:i/>
        </w:rPr>
        <w:t xml:space="preserve">pp. 18975, 18976: The three paragraphs starting at line 14 could be condensed a little; structurally, it might all be better as one paragraph. </w:t>
      </w:r>
    </w:p>
    <w:p w:rsidR="007D3B44" w:rsidRPr="007D3B44" w:rsidRDefault="007D3B44" w:rsidP="007D3B44">
      <w:pPr>
        <w:rPr>
          <w:rFonts w:ascii="Times" w:hAnsi="Times"/>
          <w:i/>
        </w:rPr>
      </w:pPr>
      <w:r w:rsidRPr="007D3B44">
        <w:rPr>
          <w:rFonts w:ascii="Times" w:hAnsi="Times"/>
          <w:i/>
        </w:rPr>
        <w:t xml:space="preserve">p. 18976 line 14: “proved to prior to others” needs correction; there’s a wrong word there. line 15: insert “been” after “have” </w:t>
      </w:r>
    </w:p>
    <w:p w:rsidR="00BB6D95" w:rsidRPr="00BB6D95" w:rsidRDefault="007D3B44" w:rsidP="00BB6D95">
      <w:pPr>
        <w:rPr>
          <w:rFonts w:ascii="Times" w:hAnsi="Times"/>
          <w:i/>
        </w:rPr>
      </w:pPr>
      <w:r w:rsidRPr="007D3B44">
        <w:rPr>
          <w:rFonts w:ascii="Times" w:hAnsi="Times"/>
          <w:i/>
        </w:rPr>
        <w:t>p. 18977 line 4: insert “the” after “have”</w:t>
      </w:r>
      <w:r w:rsidRPr="007D3B44">
        <w:rPr>
          <w:rFonts w:ascii="Times" w:hAnsi="Times"/>
          <w:i/>
        </w:rPr>
        <w:br/>
        <w:t>line 6: “, plants” does not flow. I’m guessing you meant “and plants”</w:t>
      </w:r>
      <w:r w:rsidRPr="007D3B44">
        <w:rPr>
          <w:rFonts w:ascii="Times" w:hAnsi="Times"/>
          <w:i/>
        </w:rPr>
        <w:br/>
      </w:r>
      <w:r w:rsidR="00BB6D95" w:rsidRPr="00BB6D95">
        <w:rPr>
          <w:rFonts w:ascii="Times" w:hAnsi="Times"/>
          <w:i/>
        </w:rPr>
        <w:t xml:space="preserve">line 7: Did you mean “soil P availability”? If not, you need to explain why “nutrient availability” in general would affect leaf [P]. </w:t>
      </w:r>
    </w:p>
    <w:p w:rsidR="007D3B44" w:rsidRPr="007D3B44" w:rsidRDefault="007D3B44" w:rsidP="007D3B44">
      <w:pPr>
        <w:rPr>
          <w:rFonts w:ascii="Times" w:hAnsi="Times"/>
          <w:i/>
        </w:rPr>
      </w:pPr>
      <w:r w:rsidRPr="007D3B44">
        <w:rPr>
          <w:rFonts w:ascii="Times" w:hAnsi="Times"/>
          <w:i/>
        </w:rPr>
        <w:t xml:space="preserve">line 11: “remarkably”, I presume you meant “markedly”. </w:t>
      </w:r>
    </w:p>
    <w:p w:rsidR="007D3B44" w:rsidRPr="007D3B44" w:rsidRDefault="007D3B44" w:rsidP="007D3B44">
      <w:pPr>
        <w:rPr>
          <w:rFonts w:ascii="Times" w:hAnsi="Times"/>
          <w:i/>
        </w:rPr>
      </w:pPr>
      <w:r w:rsidRPr="007D3B44">
        <w:rPr>
          <w:rFonts w:ascii="Times" w:hAnsi="Times"/>
          <w:i/>
        </w:rPr>
        <w:t xml:space="preserve">line 21: “expanding”, I suppose you meant “encompassing”. </w:t>
      </w:r>
    </w:p>
    <w:p w:rsidR="007D3B44" w:rsidRPr="007D3B44" w:rsidRDefault="007D3B44" w:rsidP="007D3B44">
      <w:pPr>
        <w:rPr>
          <w:rFonts w:ascii="Times" w:hAnsi="Times"/>
          <w:i/>
        </w:rPr>
      </w:pPr>
      <w:r w:rsidRPr="007D3B44">
        <w:rPr>
          <w:rFonts w:ascii="Times" w:hAnsi="Times"/>
          <w:i/>
        </w:rPr>
        <w:t xml:space="preserve">p. 18978 line 2: insert “then” after “were” </w:t>
      </w:r>
    </w:p>
    <w:p w:rsidR="007D3B44" w:rsidRPr="007D3B44" w:rsidRDefault="007D3B44" w:rsidP="007D3B44">
      <w:pPr>
        <w:rPr>
          <w:rFonts w:ascii="Times" w:hAnsi="Times"/>
          <w:i/>
        </w:rPr>
      </w:pPr>
      <w:r w:rsidRPr="007D3B44">
        <w:rPr>
          <w:rFonts w:ascii="Times" w:hAnsi="Times"/>
          <w:i/>
        </w:rPr>
        <w:t xml:space="preserve">line 4: “sites” should be singular. </w:t>
      </w:r>
    </w:p>
    <w:p w:rsidR="007D3B44" w:rsidRPr="007D3B44" w:rsidRDefault="007D3B44" w:rsidP="007D3B44">
      <w:pPr>
        <w:rPr>
          <w:rFonts w:ascii="Times" w:hAnsi="Times"/>
          <w:i/>
        </w:rPr>
      </w:pPr>
      <w:r w:rsidRPr="007D3B44">
        <w:rPr>
          <w:rFonts w:ascii="Times" w:hAnsi="Times"/>
          <w:i/>
        </w:rPr>
        <w:t xml:space="preserve">line 10: “leaves under 950C for combustion” needs rewording, e.g., “were combusted at 950...” </w:t>
      </w:r>
    </w:p>
    <w:p w:rsidR="007D3B44" w:rsidRPr="007D3B44" w:rsidRDefault="007D3B44" w:rsidP="007D3B44">
      <w:pPr>
        <w:rPr>
          <w:rFonts w:ascii="Times" w:hAnsi="Times"/>
          <w:i/>
        </w:rPr>
      </w:pPr>
      <w:r w:rsidRPr="007D3B44">
        <w:rPr>
          <w:rFonts w:ascii="Times" w:hAnsi="Times"/>
          <w:i/>
        </w:rPr>
        <w:t xml:space="preserve">p. 18980 line 10: “and explain them” needs rewording. I’d suggest something like: “with climatic and soil nutrient factors as explanatory variables”. </w:t>
      </w:r>
    </w:p>
    <w:p w:rsidR="007D3B44" w:rsidRPr="007D3B44" w:rsidRDefault="007D3B44" w:rsidP="007D3B44">
      <w:pPr>
        <w:rPr>
          <w:rFonts w:ascii="Times" w:hAnsi="Times"/>
          <w:i/>
        </w:rPr>
      </w:pPr>
      <w:r w:rsidRPr="007D3B44">
        <w:rPr>
          <w:rFonts w:ascii="Times" w:hAnsi="Times"/>
          <w:i/>
        </w:rPr>
        <w:t xml:space="preserve">line 13 and in other parts of the paragraph: tense should be the past tense, e.g. “We can then extract the SS” should be in the past tense. </w:t>
      </w:r>
    </w:p>
    <w:p w:rsidR="007D3B44" w:rsidRPr="007D3B44" w:rsidRDefault="007D3B44" w:rsidP="007D3B44">
      <w:pPr>
        <w:rPr>
          <w:rFonts w:ascii="Times" w:hAnsi="Times"/>
          <w:i/>
        </w:rPr>
      </w:pPr>
      <w:r w:rsidRPr="007D3B44">
        <w:rPr>
          <w:rFonts w:ascii="Times" w:hAnsi="Times"/>
          <w:i/>
        </w:rPr>
        <w:t>p. 18981 line 3, 4 and 5: This sentence is not really necessary.</w:t>
      </w:r>
      <w:r w:rsidRPr="007D3B44">
        <w:rPr>
          <w:rFonts w:ascii="Times" w:hAnsi="Times"/>
          <w:i/>
        </w:rPr>
        <w:br/>
        <w:t xml:space="preserve">line 7: You don’t need to mention the base package because it’s loaded by default. line </w:t>
      </w:r>
      <w:r w:rsidRPr="007D3B44">
        <w:rPr>
          <w:rFonts w:ascii="Times" w:hAnsi="Times"/>
          <w:i/>
        </w:rPr>
        <w:lastRenderedPageBreak/>
        <w:t xml:space="preserve">10 and the Results section in general: Appropriate numbers of significant figures </w:t>
      </w:r>
    </w:p>
    <w:p w:rsidR="007D3B44" w:rsidRPr="007D3B44" w:rsidRDefault="007D3B44" w:rsidP="007D3B44">
      <w:pPr>
        <w:rPr>
          <w:rFonts w:ascii="Times" w:hAnsi="Times"/>
          <w:i/>
        </w:rPr>
      </w:pPr>
      <w:r w:rsidRPr="007D3B44">
        <w:rPr>
          <w:rFonts w:ascii="Times" w:hAnsi="Times"/>
          <w:i/>
        </w:rPr>
        <w:t xml:space="preserve">should be used – there are too many in some places. </w:t>
      </w:r>
    </w:p>
    <w:p w:rsidR="007D3B44" w:rsidRPr="007D3B44" w:rsidRDefault="007D3B44" w:rsidP="007D3B44">
      <w:pPr>
        <w:rPr>
          <w:rFonts w:ascii="Times" w:hAnsi="Times"/>
          <w:i/>
        </w:rPr>
      </w:pPr>
      <w:r w:rsidRPr="007D3B44">
        <w:rPr>
          <w:rFonts w:ascii="Times" w:hAnsi="Times"/>
          <w:i/>
        </w:rPr>
        <w:t xml:space="preserve">line 22, 23 : insert “a” before “significant” </w:t>
      </w:r>
    </w:p>
    <w:p w:rsidR="007D3B44" w:rsidRPr="007D3B44" w:rsidRDefault="007D3B44" w:rsidP="007D3B44">
      <w:pPr>
        <w:rPr>
          <w:rFonts w:ascii="Times" w:hAnsi="Times"/>
          <w:i/>
        </w:rPr>
      </w:pPr>
      <w:r w:rsidRPr="007D3B44">
        <w:rPr>
          <w:rFonts w:ascii="Times" w:hAnsi="Times"/>
          <w:i/>
        </w:rPr>
        <w:t xml:space="preserve">p. 18982 line 13: “Come to the” doesn’t make sense here. </w:t>
      </w:r>
    </w:p>
    <w:p w:rsidR="007D3B44" w:rsidRPr="007D3B44" w:rsidRDefault="007D3B44" w:rsidP="007D3B44">
      <w:pPr>
        <w:rPr>
          <w:rFonts w:ascii="Times" w:hAnsi="Times"/>
          <w:i/>
        </w:rPr>
      </w:pPr>
      <w:r w:rsidRPr="007D3B44">
        <w:rPr>
          <w:rFonts w:ascii="Times" w:hAnsi="Times"/>
          <w:i/>
        </w:rPr>
        <w:t xml:space="preserve">line 20: “focused” should be “focus” presumably. </w:t>
      </w:r>
    </w:p>
    <w:p w:rsidR="007D3B44" w:rsidRPr="007D3B44" w:rsidRDefault="007D3B44" w:rsidP="007D3B44">
      <w:pPr>
        <w:rPr>
          <w:rFonts w:ascii="Times" w:hAnsi="Times"/>
          <w:i/>
        </w:rPr>
      </w:pPr>
      <w:r w:rsidRPr="007D3B44">
        <w:rPr>
          <w:rFonts w:ascii="Times" w:hAnsi="Times"/>
          <w:i/>
        </w:rPr>
        <w:t xml:space="preserve">p. 18983 line 7: shrub should be “shrubs”. </w:t>
      </w:r>
    </w:p>
    <w:p w:rsidR="000A69A2" w:rsidRPr="00BB6D95" w:rsidRDefault="000A69A2" w:rsidP="000A69A2">
      <w:pPr>
        <w:rPr>
          <w:rFonts w:ascii="Times" w:hAnsi="Times"/>
          <w:i/>
        </w:rPr>
      </w:pPr>
      <w:r w:rsidRPr="00BB6D95">
        <w:rPr>
          <w:rFonts w:ascii="Times" w:hAnsi="Times"/>
          <w:i/>
        </w:rPr>
        <w:t xml:space="preserve">line 24: P does not diffuse well at all in most soils, but rather is usually quickly and tightly bound to soil particles. </w:t>
      </w:r>
    </w:p>
    <w:p w:rsidR="007D3B44" w:rsidRPr="007D3B44" w:rsidRDefault="007D3B44" w:rsidP="007D3B44">
      <w:pPr>
        <w:rPr>
          <w:rFonts w:ascii="Times" w:hAnsi="Times"/>
          <w:i/>
        </w:rPr>
      </w:pPr>
      <w:r w:rsidRPr="007D3B44">
        <w:rPr>
          <w:rFonts w:ascii="Times" w:hAnsi="Times"/>
          <w:i/>
        </w:rPr>
        <w:t xml:space="preserve">p. 18984 line 17: “is” should be “are” </w:t>
      </w:r>
    </w:p>
    <w:p w:rsidR="007D3B44" w:rsidRPr="007D3B44" w:rsidRDefault="007D3B44" w:rsidP="007D3B44">
      <w:pPr>
        <w:rPr>
          <w:rFonts w:ascii="Times" w:hAnsi="Times"/>
          <w:i/>
        </w:rPr>
      </w:pPr>
      <w:r w:rsidRPr="007D3B44">
        <w:rPr>
          <w:rFonts w:ascii="Times" w:hAnsi="Times"/>
          <w:i/>
        </w:rPr>
        <w:t xml:space="preserve">p. 18985 line 20: Better to change the tense here, e.g. “Climate influenced...” line 24: insert “a” after “exhibited” </w:t>
      </w:r>
    </w:p>
    <w:p w:rsidR="007D3B44" w:rsidRPr="007D3B44" w:rsidRDefault="007D3B44" w:rsidP="007D3B44">
      <w:pPr>
        <w:rPr>
          <w:rFonts w:ascii="Times" w:hAnsi="Times"/>
          <w:i/>
        </w:rPr>
      </w:pPr>
      <w:r w:rsidRPr="007D3B44">
        <w:rPr>
          <w:rFonts w:ascii="Times" w:hAnsi="Times"/>
          <w:i/>
        </w:rPr>
        <w:t xml:space="preserve">p. 18986 line 1, 2: That’s a big statement and as other factors weren’t included I don’t think it’s justified. </w:t>
      </w:r>
    </w:p>
    <w:p w:rsidR="007D3B44" w:rsidRPr="007D3B44" w:rsidRDefault="007D3B44" w:rsidP="007D3B44">
      <w:pPr>
        <w:rPr>
          <w:rFonts w:ascii="Times" w:hAnsi="Times"/>
          <w:i/>
        </w:rPr>
      </w:pPr>
      <w:r w:rsidRPr="00853A54">
        <w:rPr>
          <w:rFonts w:ascii="Times" w:hAnsi="Times"/>
          <w:i/>
        </w:rPr>
        <w:t>line 14, 15: A somewhat obvious statement.</w:t>
      </w:r>
      <w:r w:rsidRPr="007D3B44">
        <w:rPr>
          <w:rFonts w:ascii="Times" w:hAnsi="Times"/>
          <w:i/>
        </w:rPr>
        <w:t xml:space="preserve"> </w:t>
      </w:r>
    </w:p>
    <w:p w:rsidR="007D3B44" w:rsidRPr="007D3B44" w:rsidRDefault="007D3B44" w:rsidP="007D3B44">
      <w:pPr>
        <w:rPr>
          <w:rFonts w:ascii="Times" w:hAnsi="Times"/>
          <w:i/>
        </w:rPr>
      </w:pPr>
      <w:r w:rsidRPr="007D3B44">
        <w:rPr>
          <w:rFonts w:ascii="Times" w:hAnsi="Times"/>
          <w:i/>
        </w:rPr>
        <w:t xml:space="preserve">line 18: nutrient should be “nutrients”. Additionally, given the results it would be better to suggest/surmise, e.g. “we surmise that the influence...”. </w:t>
      </w:r>
    </w:p>
    <w:p w:rsidR="007D3B44" w:rsidRPr="007D3B44" w:rsidRDefault="007D3B44" w:rsidP="007D3B44">
      <w:pPr>
        <w:rPr>
          <w:rFonts w:ascii="Times" w:hAnsi="Times"/>
          <w:i/>
        </w:rPr>
      </w:pPr>
      <w:r w:rsidRPr="007D3B44">
        <w:rPr>
          <w:rFonts w:ascii="Times" w:hAnsi="Times"/>
          <w:i/>
        </w:rPr>
        <w:t xml:space="preserve">Paragraph starting with line 15: The sentences in this paragraph to line 22 seem to be a bit of a rehash of the paragraph starting at line 7. </w:t>
      </w:r>
    </w:p>
    <w:p w:rsidR="007D3B44" w:rsidRPr="007D3B44" w:rsidRDefault="007D3B44" w:rsidP="007D3B44">
      <w:pPr>
        <w:rPr>
          <w:rFonts w:ascii="Times" w:hAnsi="Times"/>
          <w:i/>
        </w:rPr>
      </w:pPr>
      <w:r w:rsidRPr="007D3B44">
        <w:rPr>
          <w:rFonts w:ascii="Times" w:hAnsi="Times"/>
          <w:i/>
        </w:rPr>
        <w:t xml:space="preserve">p. 18987 line 10: “along climate” should be “along the climatic” </w:t>
      </w:r>
    </w:p>
    <w:p w:rsidR="007D3B44" w:rsidRPr="007D3B44" w:rsidRDefault="007D3B44" w:rsidP="007D3B44">
      <w:pPr>
        <w:rPr>
          <w:rFonts w:ascii="Times" w:hAnsi="Times"/>
          <w:i/>
        </w:rPr>
      </w:pPr>
      <w:r w:rsidRPr="007D3B44">
        <w:rPr>
          <w:rFonts w:ascii="Times" w:hAnsi="Times"/>
          <w:i/>
        </w:rPr>
        <w:t xml:space="preserve">p. 18993: Table 1. Appropriate numbers of sig. figures should be used (i.e. less in some places). It would be better to have only one header column, giving a taller table. “non-significance” should be “not significant”. </w:t>
      </w:r>
    </w:p>
    <w:p w:rsidR="007D3B44" w:rsidRPr="007D3B44" w:rsidRDefault="007D3B44" w:rsidP="007D3B44">
      <w:pPr>
        <w:rPr>
          <w:rFonts w:ascii="Times" w:hAnsi="Times"/>
          <w:i/>
        </w:rPr>
      </w:pPr>
      <w:r w:rsidRPr="007D3B44">
        <w:rPr>
          <w:rFonts w:ascii="Times" w:hAnsi="Times"/>
          <w:i/>
        </w:rPr>
        <w:t xml:space="preserve">p. 18994: Table 2. Again, appropriate numbers of sig. figures should be used. “non- significance” should be “not significant”. </w:t>
      </w:r>
    </w:p>
    <w:p w:rsidR="007D3B44" w:rsidRPr="007D3B44" w:rsidRDefault="007D3B44" w:rsidP="007D3B44">
      <w:pPr>
        <w:rPr>
          <w:rFonts w:ascii="Times" w:hAnsi="Times"/>
          <w:i/>
        </w:rPr>
      </w:pPr>
      <w:r w:rsidRPr="007D3B44">
        <w:rPr>
          <w:rFonts w:ascii="Times" w:hAnsi="Times"/>
          <w:i/>
        </w:rPr>
        <w:t xml:space="preserve">p. 18995: Figure 1. “Dessert” should be “Desert”. </w:t>
      </w:r>
    </w:p>
    <w:p w:rsidR="007D3B44" w:rsidRPr="007D3B44" w:rsidRDefault="007D3B44" w:rsidP="007D3B44">
      <w:pPr>
        <w:rPr>
          <w:rFonts w:ascii="Times" w:hAnsi="Times"/>
          <w:i/>
        </w:rPr>
      </w:pPr>
      <w:r w:rsidRPr="007D3B44">
        <w:rPr>
          <w:rFonts w:ascii="Times" w:hAnsi="Times"/>
          <w:i/>
        </w:rPr>
        <w:t xml:space="preserve">p. 18996: Figure 2. “Dessert” should be “Desert”. A dash between “community level” would be better. “logarithm transferred” should be “log-transformed”. </w:t>
      </w:r>
    </w:p>
    <w:p w:rsidR="007D3B44" w:rsidRPr="007D3B44" w:rsidRDefault="007D3B44" w:rsidP="007D3B44">
      <w:pPr>
        <w:rPr>
          <w:rFonts w:ascii="Times" w:hAnsi="Times"/>
          <w:i/>
        </w:rPr>
      </w:pPr>
      <w:r w:rsidRPr="007D3B44">
        <w:rPr>
          <w:rFonts w:ascii="Times" w:hAnsi="Times"/>
          <w:i/>
        </w:rPr>
        <w:t xml:space="preserve">p. 18997: Figure 3. “Dessert” should be “Desert”. A dash between “community level” would be better. </w:t>
      </w:r>
    </w:p>
    <w:p w:rsidR="007D3B44" w:rsidRPr="007D3B44" w:rsidRDefault="007D3B44" w:rsidP="007D3B44">
      <w:pPr>
        <w:rPr>
          <w:rFonts w:ascii="Times" w:hAnsi="Times"/>
          <w:i/>
        </w:rPr>
      </w:pPr>
      <w:r w:rsidRPr="007D3B44">
        <w:rPr>
          <w:rFonts w:ascii="Times" w:hAnsi="Times"/>
          <w:i/>
        </w:rPr>
        <w:t xml:space="preserve">In one of these figures (e.g. Fig 1), or all, the acronyms (AP etc) should be spelt out in the caption. </w:t>
      </w:r>
    </w:p>
    <w:p w:rsidR="007D3B44" w:rsidRDefault="007D3B44" w:rsidP="007D3B44">
      <w:pPr>
        <w:rPr>
          <w:rFonts w:ascii="Times" w:hAnsi="Times"/>
        </w:rPr>
      </w:pPr>
    </w:p>
    <w:p w:rsidR="007D3B44" w:rsidRPr="00BB6D95" w:rsidRDefault="007D3B44" w:rsidP="007D3B44">
      <w:pPr>
        <w:rPr>
          <w:rFonts w:ascii="Times" w:hAnsi="Times"/>
          <w:color w:val="3366FF"/>
        </w:rPr>
      </w:pPr>
      <w:r w:rsidRPr="00BB6D95">
        <w:rPr>
          <w:rFonts w:ascii="Times" w:hAnsi="Times" w:hint="eastAsia"/>
          <w:color w:val="3366FF"/>
        </w:rPr>
        <w:t>Response: Thank you for your corrections. We have corrected accordingly.</w:t>
      </w:r>
    </w:p>
    <w:p w:rsidR="007D3B44" w:rsidRDefault="007D3B44">
      <w:pPr>
        <w:rPr>
          <w:rFonts w:ascii="Times" w:hAnsi="Times"/>
        </w:rPr>
      </w:pPr>
    </w:p>
    <w:p w:rsidR="00853A54" w:rsidRDefault="00853A54">
      <w:pPr>
        <w:rPr>
          <w:rFonts w:ascii="Times" w:hAnsi="Times"/>
        </w:rPr>
      </w:pPr>
    </w:p>
    <w:p w:rsidR="00853A54" w:rsidRPr="00732387" w:rsidRDefault="00853A54">
      <w:pPr>
        <w:rPr>
          <w:rFonts w:ascii="Times" w:hAnsi="Times"/>
          <w:b/>
          <w:color w:val="3366FF"/>
        </w:rPr>
      </w:pPr>
      <w:r w:rsidRPr="00732387">
        <w:rPr>
          <w:rFonts w:ascii="Times" w:hAnsi="Times" w:hint="eastAsia"/>
          <w:b/>
          <w:color w:val="3366FF"/>
        </w:rPr>
        <w:t>Reference:</w:t>
      </w:r>
    </w:p>
    <w:p w:rsidR="00A3529B" w:rsidRPr="00853A54" w:rsidRDefault="00A3529B" w:rsidP="007D085C">
      <w:pPr>
        <w:spacing w:afterLines="50"/>
        <w:ind w:left="425" w:hangingChars="177" w:hanging="425"/>
        <w:rPr>
          <w:rFonts w:ascii="Times" w:hAnsi="Times"/>
          <w:color w:val="3366FF"/>
          <w:lang w:val="en-GB"/>
        </w:rPr>
      </w:pPr>
      <w:r w:rsidRPr="00853A54">
        <w:rPr>
          <w:rFonts w:ascii="Times" w:hAnsi="Times"/>
          <w:color w:val="3366FF"/>
          <w:lang w:val="en-GB"/>
        </w:rPr>
        <w:t>Aerts, R. and Chapin, F. S.: The mineral nutrition of wild plants revisited: A re-evaluation of processes and patterns, Adv. Ecol. Res., 30, 1–67, 1999.</w:t>
      </w:r>
    </w:p>
    <w:p w:rsidR="00853A54" w:rsidRPr="00853A54" w:rsidRDefault="00853A54" w:rsidP="007D085C">
      <w:pPr>
        <w:spacing w:afterLines="50"/>
        <w:ind w:left="425" w:hangingChars="177" w:hanging="425"/>
        <w:rPr>
          <w:rFonts w:ascii="Times" w:hAnsi="Times"/>
          <w:color w:val="3366FF"/>
          <w:lang w:val="en-GB"/>
        </w:rPr>
      </w:pPr>
      <w:r w:rsidRPr="00853A54">
        <w:rPr>
          <w:rFonts w:ascii="Times" w:hAnsi="Times"/>
          <w:color w:val="3366FF"/>
          <w:lang w:val="en-GB"/>
        </w:rPr>
        <w:t>Allen, E. B., Allen, M. F., Helm, D. J., Trappe, J. M., Molina, R. and Rincon, E.: Patterns and regulation of mycorrhizal plant and fungal diversity, Plant Soil, 170, 47–62, doi:10.1007/BF02183054</w:t>
      </w:r>
      <w:r w:rsidRPr="00853A54">
        <w:rPr>
          <w:rFonts w:ascii="Times" w:hAnsi="Times" w:hint="eastAsia"/>
          <w:color w:val="3366FF"/>
          <w:lang w:val="en-GB"/>
        </w:rPr>
        <w:t xml:space="preserve">, </w:t>
      </w:r>
      <w:r w:rsidRPr="00853A54">
        <w:rPr>
          <w:rFonts w:ascii="Times" w:hAnsi="Times"/>
          <w:color w:val="3366FF"/>
          <w:lang w:val="en-GB"/>
        </w:rPr>
        <w:t>1995.</w:t>
      </w:r>
    </w:p>
    <w:p w:rsidR="00853A54" w:rsidRPr="00853A54" w:rsidRDefault="00853A54" w:rsidP="007D085C">
      <w:pPr>
        <w:spacing w:afterLines="50"/>
        <w:ind w:left="425" w:hangingChars="177" w:hanging="425"/>
        <w:rPr>
          <w:rFonts w:ascii="Times" w:hAnsi="Times"/>
          <w:color w:val="3366FF"/>
          <w:lang w:val="en-GB"/>
        </w:rPr>
      </w:pPr>
      <w:r w:rsidRPr="00853A54">
        <w:rPr>
          <w:rFonts w:ascii="Times" w:hAnsi="Times"/>
          <w:color w:val="3366FF"/>
          <w:lang w:val="en-GB"/>
        </w:rPr>
        <w:t xml:space="preserve">Chen, Y., Han, W., Tang, L., Tang, Z. and Fang, J.: Leaf nitrogen and phosphorus concentrations of woody plants differ in responses to climate, soil and plant </w:t>
      </w:r>
      <w:r w:rsidRPr="00853A54">
        <w:rPr>
          <w:rFonts w:ascii="Times" w:hAnsi="Times"/>
          <w:color w:val="3366FF"/>
          <w:lang w:val="en-GB"/>
        </w:rPr>
        <w:lastRenderedPageBreak/>
        <w:t>growth form, Ecography, 36, 178–184, doi:10.1111/j.1600-0587.2011.06833.x, 2013.</w:t>
      </w:r>
    </w:p>
    <w:p w:rsidR="00853A54" w:rsidRPr="00853A54" w:rsidRDefault="00853A54" w:rsidP="007D085C">
      <w:pPr>
        <w:spacing w:afterLines="50"/>
        <w:ind w:left="425" w:hangingChars="177" w:hanging="425"/>
        <w:rPr>
          <w:rFonts w:ascii="Times" w:hAnsi="Times"/>
          <w:color w:val="3366FF"/>
          <w:lang w:val="en-GB"/>
        </w:rPr>
      </w:pPr>
      <w:r w:rsidRPr="00853A54">
        <w:rPr>
          <w:rFonts w:ascii="Times" w:hAnsi="Times"/>
          <w:color w:val="3366FF"/>
          <w:lang w:val="en-GB"/>
        </w:rPr>
        <w:t>Han, W., Fang, J., Guo, D. and Zhang, Y.: Leaf nitrogen and phosphorus stoichiometry across 753 terrestrial plant species in China, New Phytolist, 168, 377–385, doi:10.1111/j.1469-8137.2005.01530.x, 2005.</w:t>
      </w:r>
    </w:p>
    <w:p w:rsidR="00853A54" w:rsidRPr="00853A54" w:rsidRDefault="00853A54" w:rsidP="007D085C">
      <w:pPr>
        <w:spacing w:afterLines="50"/>
        <w:ind w:left="425" w:hangingChars="177" w:hanging="425"/>
        <w:rPr>
          <w:rFonts w:ascii="Times" w:hAnsi="Times"/>
          <w:color w:val="3366FF"/>
          <w:lang w:val="en-GB"/>
        </w:rPr>
      </w:pPr>
      <w:r w:rsidRPr="00853A54">
        <w:rPr>
          <w:rFonts w:ascii="Times" w:hAnsi="Times"/>
          <w:color w:val="3366FF"/>
          <w:lang w:val="en-GB"/>
        </w:rPr>
        <w:t xml:space="preserve">Liu, C., Wang, X., Wu, X., Dai, S., He, J.-S. and Yin, W.: Relative effects of phylogeny, biological characters and environments on leaf traits in shrub biomes across central Inner Mongolia, China, J. Plant Ecol., 6, 220–231, doi:10.1093/jpe/rts028, 2012.Koske, R. E.: Distribution of VA mycorrhizal fungi along a latitudinal temperature gradient, Mycologia, 79, 55–68, 1987. </w:t>
      </w:r>
    </w:p>
    <w:p w:rsidR="00853A54" w:rsidRPr="00853A54" w:rsidRDefault="00853A54" w:rsidP="007D085C">
      <w:pPr>
        <w:spacing w:afterLines="50"/>
        <w:ind w:left="425" w:hangingChars="177" w:hanging="425"/>
        <w:rPr>
          <w:rFonts w:ascii="Times" w:hAnsi="Times"/>
          <w:color w:val="3366FF"/>
          <w:lang w:val="en-GB"/>
        </w:rPr>
      </w:pPr>
      <w:r w:rsidRPr="00853A54">
        <w:rPr>
          <w:rFonts w:ascii="Times" w:hAnsi="Times"/>
          <w:color w:val="3366FF"/>
          <w:lang w:val="en-GB"/>
        </w:rPr>
        <w:t>Reich, P. B. and Oleksyn, J.: Global patterns of plant leaf N and P in relation to temperature and latitude, Proc. Natl. Acad. Sci. U. S. A., 101, 11001–11006, doi:10.1073/pnas.0403588101, 2004.</w:t>
      </w:r>
    </w:p>
    <w:p w:rsidR="007D3B44" w:rsidRPr="002415F5" w:rsidRDefault="007D3B44" w:rsidP="002415F5">
      <w:pPr>
        <w:rPr>
          <w:rFonts w:ascii="Times" w:hAnsi="Times"/>
        </w:rPr>
      </w:pPr>
    </w:p>
    <w:sectPr w:rsidR="007D3B44" w:rsidRPr="002415F5" w:rsidSect="00B3726C">
      <w:pgSz w:w="11900" w:h="16840"/>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A12167" w15:done="0"/>
  <w15:commentEx w15:paraId="381338EE" w15:done="0"/>
  <w15:commentEx w15:paraId="0B7096E6" w15:done="0"/>
  <w15:commentEx w15:paraId="24A7CA29" w15:done="0"/>
  <w15:commentEx w15:paraId="5B839BAB" w15:done="0"/>
  <w15:commentEx w15:paraId="569E471B" w15:done="0"/>
  <w15:commentEx w15:paraId="7047C8E8" w15:done="0"/>
  <w15:commentEx w15:paraId="59EC20DE" w15:done="0"/>
  <w15:commentEx w15:paraId="63BCD04B" w15:done="0"/>
  <w15:commentEx w15:paraId="42748633" w15:done="0"/>
  <w15:commentEx w15:paraId="6FFF375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0C8" w:rsidRDefault="009D40C8" w:rsidP="00523EB5">
      <w:r>
        <w:separator/>
      </w:r>
    </w:p>
  </w:endnote>
  <w:endnote w:type="continuationSeparator" w:id="0">
    <w:p w:rsidR="009D40C8" w:rsidRDefault="009D40C8" w:rsidP="00523EB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0C8" w:rsidRDefault="009D40C8" w:rsidP="00523EB5">
      <w:r>
        <w:separator/>
      </w:r>
    </w:p>
  </w:footnote>
  <w:footnote w:type="continuationSeparator" w:id="0">
    <w:p w:rsidR="009D40C8" w:rsidRDefault="009D40C8" w:rsidP="00523EB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g Zheng">
    <w15:presenceInfo w15:providerId="Windows Live" w15:userId="342ac95d950c64b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5F63"/>
    <w:rsid w:val="000004F5"/>
    <w:rsid w:val="00030622"/>
    <w:rsid w:val="000768DF"/>
    <w:rsid w:val="00090770"/>
    <w:rsid w:val="000A69A2"/>
    <w:rsid w:val="001234A9"/>
    <w:rsid w:val="00125F63"/>
    <w:rsid w:val="00191867"/>
    <w:rsid w:val="002415F5"/>
    <w:rsid w:val="00246E8D"/>
    <w:rsid w:val="0025155A"/>
    <w:rsid w:val="002E7FB9"/>
    <w:rsid w:val="003554A0"/>
    <w:rsid w:val="00372C7D"/>
    <w:rsid w:val="00432B70"/>
    <w:rsid w:val="004C733C"/>
    <w:rsid w:val="004F2D3D"/>
    <w:rsid w:val="00523EB5"/>
    <w:rsid w:val="00565A93"/>
    <w:rsid w:val="00592EE1"/>
    <w:rsid w:val="005C18C6"/>
    <w:rsid w:val="0065439E"/>
    <w:rsid w:val="00691F22"/>
    <w:rsid w:val="006B2358"/>
    <w:rsid w:val="006C13C8"/>
    <w:rsid w:val="007015A3"/>
    <w:rsid w:val="00732387"/>
    <w:rsid w:val="00755649"/>
    <w:rsid w:val="007D085C"/>
    <w:rsid w:val="007D3B44"/>
    <w:rsid w:val="00853A54"/>
    <w:rsid w:val="008971CD"/>
    <w:rsid w:val="00906608"/>
    <w:rsid w:val="009439F7"/>
    <w:rsid w:val="009668E9"/>
    <w:rsid w:val="009877E1"/>
    <w:rsid w:val="009A5DAA"/>
    <w:rsid w:val="009D40C8"/>
    <w:rsid w:val="009E25B1"/>
    <w:rsid w:val="00A3529B"/>
    <w:rsid w:val="00A64227"/>
    <w:rsid w:val="00A71CEA"/>
    <w:rsid w:val="00B3726C"/>
    <w:rsid w:val="00B97594"/>
    <w:rsid w:val="00BB6D95"/>
    <w:rsid w:val="00BB70B9"/>
    <w:rsid w:val="00BC3D8B"/>
    <w:rsid w:val="00C07C6F"/>
    <w:rsid w:val="00C4668A"/>
    <w:rsid w:val="00C622D9"/>
    <w:rsid w:val="00DC4C23"/>
    <w:rsid w:val="00DF29A8"/>
    <w:rsid w:val="00F220E4"/>
    <w:rsid w:val="00F41FC1"/>
    <w:rsid w:val="00F6292E"/>
    <w:rsid w:val="00F877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7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5439E"/>
    <w:rPr>
      <w:sz w:val="16"/>
      <w:szCs w:val="16"/>
    </w:rPr>
  </w:style>
  <w:style w:type="paragraph" w:styleId="a4">
    <w:name w:val="annotation text"/>
    <w:basedOn w:val="a"/>
    <w:link w:val="Char"/>
    <w:uiPriority w:val="99"/>
    <w:semiHidden/>
    <w:unhideWhenUsed/>
    <w:rsid w:val="0065439E"/>
    <w:rPr>
      <w:sz w:val="20"/>
      <w:szCs w:val="20"/>
    </w:rPr>
  </w:style>
  <w:style w:type="character" w:customStyle="1" w:styleId="Char">
    <w:name w:val="批注文字 Char"/>
    <w:basedOn w:val="a0"/>
    <w:link w:val="a4"/>
    <w:uiPriority w:val="99"/>
    <w:semiHidden/>
    <w:rsid w:val="0065439E"/>
    <w:rPr>
      <w:sz w:val="20"/>
      <w:szCs w:val="20"/>
    </w:rPr>
  </w:style>
  <w:style w:type="paragraph" w:styleId="a5">
    <w:name w:val="annotation subject"/>
    <w:basedOn w:val="a4"/>
    <w:next w:val="a4"/>
    <w:link w:val="Char0"/>
    <w:uiPriority w:val="99"/>
    <w:semiHidden/>
    <w:unhideWhenUsed/>
    <w:rsid w:val="0065439E"/>
    <w:rPr>
      <w:b/>
      <w:bCs/>
    </w:rPr>
  </w:style>
  <w:style w:type="character" w:customStyle="1" w:styleId="Char0">
    <w:name w:val="批注主题 Char"/>
    <w:basedOn w:val="Char"/>
    <w:link w:val="a5"/>
    <w:uiPriority w:val="99"/>
    <w:semiHidden/>
    <w:rsid w:val="0065439E"/>
    <w:rPr>
      <w:b/>
      <w:bCs/>
      <w:sz w:val="20"/>
      <w:szCs w:val="20"/>
    </w:rPr>
  </w:style>
  <w:style w:type="paragraph" w:styleId="a6">
    <w:name w:val="Balloon Text"/>
    <w:basedOn w:val="a"/>
    <w:link w:val="Char1"/>
    <w:uiPriority w:val="99"/>
    <w:semiHidden/>
    <w:unhideWhenUsed/>
    <w:rsid w:val="0065439E"/>
    <w:rPr>
      <w:rFonts w:ascii="Segoe UI" w:hAnsi="Segoe UI" w:cs="Segoe UI"/>
      <w:sz w:val="18"/>
      <w:szCs w:val="18"/>
    </w:rPr>
  </w:style>
  <w:style w:type="character" w:customStyle="1" w:styleId="Char1">
    <w:name w:val="批注框文本 Char"/>
    <w:basedOn w:val="a0"/>
    <w:link w:val="a6"/>
    <w:uiPriority w:val="99"/>
    <w:semiHidden/>
    <w:rsid w:val="0065439E"/>
    <w:rPr>
      <w:rFonts w:ascii="Segoe UI" w:hAnsi="Segoe UI" w:cs="Segoe UI"/>
      <w:sz w:val="18"/>
      <w:szCs w:val="18"/>
    </w:rPr>
  </w:style>
  <w:style w:type="paragraph" w:styleId="a7">
    <w:name w:val="Revision"/>
    <w:hidden/>
    <w:uiPriority w:val="99"/>
    <w:semiHidden/>
    <w:rsid w:val="004C733C"/>
  </w:style>
  <w:style w:type="paragraph" w:styleId="a8">
    <w:name w:val="header"/>
    <w:basedOn w:val="a"/>
    <w:link w:val="Char2"/>
    <w:uiPriority w:val="99"/>
    <w:semiHidden/>
    <w:unhideWhenUsed/>
    <w:rsid w:val="00523EB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semiHidden/>
    <w:rsid w:val="00523EB5"/>
    <w:rPr>
      <w:sz w:val="18"/>
      <w:szCs w:val="18"/>
    </w:rPr>
  </w:style>
  <w:style w:type="paragraph" w:styleId="a9">
    <w:name w:val="footer"/>
    <w:basedOn w:val="a"/>
    <w:link w:val="Char3"/>
    <w:uiPriority w:val="99"/>
    <w:semiHidden/>
    <w:unhideWhenUsed/>
    <w:rsid w:val="00523EB5"/>
    <w:pPr>
      <w:tabs>
        <w:tab w:val="center" w:pos="4153"/>
        <w:tab w:val="right" w:pos="8306"/>
      </w:tabs>
      <w:snapToGrid w:val="0"/>
      <w:jc w:val="left"/>
    </w:pPr>
    <w:rPr>
      <w:sz w:val="18"/>
      <w:szCs w:val="18"/>
    </w:rPr>
  </w:style>
  <w:style w:type="character" w:customStyle="1" w:styleId="Char3">
    <w:name w:val="页脚 Char"/>
    <w:basedOn w:val="a0"/>
    <w:link w:val="a9"/>
    <w:uiPriority w:val="99"/>
    <w:semiHidden/>
    <w:rsid w:val="00523EB5"/>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5439E"/>
    <w:rPr>
      <w:sz w:val="16"/>
      <w:szCs w:val="16"/>
    </w:rPr>
  </w:style>
  <w:style w:type="paragraph" w:styleId="a4">
    <w:name w:val="annotation text"/>
    <w:basedOn w:val="a"/>
    <w:link w:val="a5"/>
    <w:uiPriority w:val="99"/>
    <w:semiHidden/>
    <w:unhideWhenUsed/>
    <w:rsid w:val="0065439E"/>
    <w:rPr>
      <w:sz w:val="20"/>
      <w:szCs w:val="20"/>
    </w:rPr>
  </w:style>
  <w:style w:type="character" w:customStyle="1" w:styleId="a5">
    <w:name w:val="注释文本字符"/>
    <w:basedOn w:val="a0"/>
    <w:link w:val="a4"/>
    <w:uiPriority w:val="99"/>
    <w:semiHidden/>
    <w:rsid w:val="0065439E"/>
    <w:rPr>
      <w:sz w:val="20"/>
      <w:szCs w:val="20"/>
    </w:rPr>
  </w:style>
  <w:style w:type="paragraph" w:styleId="a6">
    <w:name w:val="annotation subject"/>
    <w:basedOn w:val="a4"/>
    <w:next w:val="a4"/>
    <w:link w:val="a7"/>
    <w:uiPriority w:val="99"/>
    <w:semiHidden/>
    <w:unhideWhenUsed/>
    <w:rsid w:val="0065439E"/>
    <w:rPr>
      <w:b/>
      <w:bCs/>
    </w:rPr>
  </w:style>
  <w:style w:type="character" w:customStyle="1" w:styleId="a7">
    <w:name w:val="批注主题字符"/>
    <w:basedOn w:val="a5"/>
    <w:link w:val="a6"/>
    <w:uiPriority w:val="99"/>
    <w:semiHidden/>
    <w:rsid w:val="0065439E"/>
    <w:rPr>
      <w:b/>
      <w:bCs/>
      <w:sz w:val="20"/>
      <w:szCs w:val="20"/>
    </w:rPr>
  </w:style>
  <w:style w:type="paragraph" w:styleId="a8">
    <w:name w:val="Balloon Text"/>
    <w:basedOn w:val="a"/>
    <w:link w:val="a9"/>
    <w:uiPriority w:val="99"/>
    <w:semiHidden/>
    <w:unhideWhenUsed/>
    <w:rsid w:val="0065439E"/>
    <w:rPr>
      <w:rFonts w:ascii="Segoe UI" w:hAnsi="Segoe UI" w:cs="Segoe UI"/>
      <w:sz w:val="18"/>
      <w:szCs w:val="18"/>
    </w:rPr>
  </w:style>
  <w:style w:type="character" w:customStyle="1" w:styleId="a9">
    <w:name w:val="批注框文本字符"/>
    <w:basedOn w:val="a0"/>
    <w:link w:val="a8"/>
    <w:uiPriority w:val="99"/>
    <w:semiHidden/>
    <w:rsid w:val="0065439E"/>
    <w:rPr>
      <w:rFonts w:ascii="Segoe UI" w:hAnsi="Segoe UI" w:cs="Segoe UI"/>
      <w:sz w:val="18"/>
      <w:szCs w:val="18"/>
    </w:rPr>
  </w:style>
  <w:style w:type="paragraph" w:styleId="aa">
    <w:name w:val="Revision"/>
    <w:hidden/>
    <w:uiPriority w:val="99"/>
    <w:semiHidden/>
    <w:rsid w:val="004C733C"/>
  </w:style>
</w:styles>
</file>

<file path=word/webSettings.xml><?xml version="1.0" encoding="utf-8"?>
<w:webSettings xmlns:r="http://schemas.openxmlformats.org/officeDocument/2006/relationships" xmlns:w="http://schemas.openxmlformats.org/wordprocessingml/2006/main">
  <w:divs>
    <w:div w:id="10029306">
      <w:bodyDiv w:val="1"/>
      <w:marLeft w:val="0"/>
      <w:marRight w:val="0"/>
      <w:marTop w:val="0"/>
      <w:marBottom w:val="0"/>
      <w:divBdr>
        <w:top w:val="none" w:sz="0" w:space="0" w:color="auto"/>
        <w:left w:val="none" w:sz="0" w:space="0" w:color="auto"/>
        <w:bottom w:val="none" w:sz="0" w:space="0" w:color="auto"/>
        <w:right w:val="none" w:sz="0" w:space="0" w:color="auto"/>
      </w:divBdr>
      <w:divsChild>
        <w:div w:id="240873129">
          <w:marLeft w:val="0"/>
          <w:marRight w:val="0"/>
          <w:marTop w:val="0"/>
          <w:marBottom w:val="0"/>
          <w:divBdr>
            <w:top w:val="none" w:sz="0" w:space="0" w:color="auto"/>
            <w:left w:val="none" w:sz="0" w:space="0" w:color="auto"/>
            <w:bottom w:val="none" w:sz="0" w:space="0" w:color="auto"/>
            <w:right w:val="none" w:sz="0" w:space="0" w:color="auto"/>
          </w:divBdr>
          <w:divsChild>
            <w:div w:id="548808994">
              <w:marLeft w:val="0"/>
              <w:marRight w:val="0"/>
              <w:marTop w:val="0"/>
              <w:marBottom w:val="0"/>
              <w:divBdr>
                <w:top w:val="none" w:sz="0" w:space="0" w:color="auto"/>
                <w:left w:val="none" w:sz="0" w:space="0" w:color="auto"/>
                <w:bottom w:val="none" w:sz="0" w:space="0" w:color="auto"/>
                <w:right w:val="none" w:sz="0" w:space="0" w:color="auto"/>
              </w:divBdr>
              <w:divsChild>
                <w:div w:id="1464155688">
                  <w:marLeft w:val="0"/>
                  <w:marRight w:val="0"/>
                  <w:marTop w:val="0"/>
                  <w:marBottom w:val="0"/>
                  <w:divBdr>
                    <w:top w:val="none" w:sz="0" w:space="0" w:color="auto"/>
                    <w:left w:val="none" w:sz="0" w:space="0" w:color="auto"/>
                    <w:bottom w:val="none" w:sz="0" w:space="0" w:color="auto"/>
                    <w:right w:val="none" w:sz="0" w:space="0" w:color="auto"/>
                  </w:divBdr>
                </w:div>
              </w:divsChild>
            </w:div>
            <w:div w:id="1666740916">
              <w:marLeft w:val="0"/>
              <w:marRight w:val="0"/>
              <w:marTop w:val="0"/>
              <w:marBottom w:val="0"/>
              <w:divBdr>
                <w:top w:val="none" w:sz="0" w:space="0" w:color="auto"/>
                <w:left w:val="none" w:sz="0" w:space="0" w:color="auto"/>
                <w:bottom w:val="none" w:sz="0" w:space="0" w:color="auto"/>
                <w:right w:val="none" w:sz="0" w:space="0" w:color="auto"/>
              </w:divBdr>
              <w:divsChild>
                <w:div w:id="2498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5257">
          <w:marLeft w:val="0"/>
          <w:marRight w:val="0"/>
          <w:marTop w:val="0"/>
          <w:marBottom w:val="0"/>
          <w:divBdr>
            <w:top w:val="none" w:sz="0" w:space="0" w:color="auto"/>
            <w:left w:val="none" w:sz="0" w:space="0" w:color="auto"/>
            <w:bottom w:val="none" w:sz="0" w:space="0" w:color="auto"/>
            <w:right w:val="none" w:sz="0" w:space="0" w:color="auto"/>
          </w:divBdr>
          <w:divsChild>
            <w:div w:id="513305517">
              <w:marLeft w:val="0"/>
              <w:marRight w:val="0"/>
              <w:marTop w:val="0"/>
              <w:marBottom w:val="0"/>
              <w:divBdr>
                <w:top w:val="none" w:sz="0" w:space="0" w:color="auto"/>
                <w:left w:val="none" w:sz="0" w:space="0" w:color="auto"/>
                <w:bottom w:val="none" w:sz="0" w:space="0" w:color="auto"/>
                <w:right w:val="none" w:sz="0" w:space="0" w:color="auto"/>
              </w:divBdr>
              <w:divsChild>
                <w:div w:id="214442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163150">
          <w:marLeft w:val="0"/>
          <w:marRight w:val="0"/>
          <w:marTop w:val="0"/>
          <w:marBottom w:val="0"/>
          <w:divBdr>
            <w:top w:val="none" w:sz="0" w:space="0" w:color="auto"/>
            <w:left w:val="none" w:sz="0" w:space="0" w:color="auto"/>
            <w:bottom w:val="none" w:sz="0" w:space="0" w:color="auto"/>
            <w:right w:val="none" w:sz="0" w:space="0" w:color="auto"/>
          </w:divBdr>
          <w:divsChild>
            <w:div w:id="654332416">
              <w:marLeft w:val="0"/>
              <w:marRight w:val="0"/>
              <w:marTop w:val="0"/>
              <w:marBottom w:val="0"/>
              <w:divBdr>
                <w:top w:val="none" w:sz="0" w:space="0" w:color="auto"/>
                <w:left w:val="none" w:sz="0" w:space="0" w:color="auto"/>
                <w:bottom w:val="none" w:sz="0" w:space="0" w:color="auto"/>
                <w:right w:val="none" w:sz="0" w:space="0" w:color="auto"/>
              </w:divBdr>
              <w:divsChild>
                <w:div w:id="9925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05612">
      <w:bodyDiv w:val="1"/>
      <w:marLeft w:val="0"/>
      <w:marRight w:val="0"/>
      <w:marTop w:val="0"/>
      <w:marBottom w:val="0"/>
      <w:divBdr>
        <w:top w:val="none" w:sz="0" w:space="0" w:color="auto"/>
        <w:left w:val="none" w:sz="0" w:space="0" w:color="auto"/>
        <w:bottom w:val="none" w:sz="0" w:space="0" w:color="auto"/>
        <w:right w:val="none" w:sz="0" w:space="0" w:color="auto"/>
      </w:divBdr>
      <w:divsChild>
        <w:div w:id="1569026099">
          <w:marLeft w:val="0"/>
          <w:marRight w:val="0"/>
          <w:marTop w:val="0"/>
          <w:marBottom w:val="0"/>
          <w:divBdr>
            <w:top w:val="none" w:sz="0" w:space="0" w:color="auto"/>
            <w:left w:val="none" w:sz="0" w:space="0" w:color="auto"/>
            <w:bottom w:val="none" w:sz="0" w:space="0" w:color="auto"/>
            <w:right w:val="none" w:sz="0" w:space="0" w:color="auto"/>
          </w:divBdr>
          <w:divsChild>
            <w:div w:id="207187348">
              <w:marLeft w:val="0"/>
              <w:marRight w:val="0"/>
              <w:marTop w:val="0"/>
              <w:marBottom w:val="0"/>
              <w:divBdr>
                <w:top w:val="none" w:sz="0" w:space="0" w:color="auto"/>
                <w:left w:val="none" w:sz="0" w:space="0" w:color="auto"/>
                <w:bottom w:val="none" w:sz="0" w:space="0" w:color="auto"/>
                <w:right w:val="none" w:sz="0" w:space="0" w:color="auto"/>
              </w:divBdr>
              <w:divsChild>
                <w:div w:id="1998147169">
                  <w:marLeft w:val="0"/>
                  <w:marRight w:val="0"/>
                  <w:marTop w:val="0"/>
                  <w:marBottom w:val="0"/>
                  <w:divBdr>
                    <w:top w:val="none" w:sz="0" w:space="0" w:color="auto"/>
                    <w:left w:val="none" w:sz="0" w:space="0" w:color="auto"/>
                    <w:bottom w:val="none" w:sz="0" w:space="0" w:color="auto"/>
                    <w:right w:val="none" w:sz="0" w:space="0" w:color="auto"/>
                  </w:divBdr>
                  <w:divsChild>
                    <w:div w:id="15183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747320">
      <w:bodyDiv w:val="1"/>
      <w:marLeft w:val="0"/>
      <w:marRight w:val="0"/>
      <w:marTop w:val="0"/>
      <w:marBottom w:val="0"/>
      <w:divBdr>
        <w:top w:val="none" w:sz="0" w:space="0" w:color="auto"/>
        <w:left w:val="none" w:sz="0" w:space="0" w:color="auto"/>
        <w:bottom w:val="none" w:sz="0" w:space="0" w:color="auto"/>
        <w:right w:val="none" w:sz="0" w:space="0" w:color="auto"/>
      </w:divBdr>
      <w:divsChild>
        <w:div w:id="1768185319">
          <w:marLeft w:val="0"/>
          <w:marRight w:val="0"/>
          <w:marTop w:val="0"/>
          <w:marBottom w:val="0"/>
          <w:divBdr>
            <w:top w:val="none" w:sz="0" w:space="0" w:color="auto"/>
            <w:left w:val="none" w:sz="0" w:space="0" w:color="auto"/>
            <w:bottom w:val="none" w:sz="0" w:space="0" w:color="auto"/>
            <w:right w:val="none" w:sz="0" w:space="0" w:color="auto"/>
          </w:divBdr>
          <w:divsChild>
            <w:div w:id="125239946">
              <w:marLeft w:val="0"/>
              <w:marRight w:val="0"/>
              <w:marTop w:val="0"/>
              <w:marBottom w:val="0"/>
              <w:divBdr>
                <w:top w:val="none" w:sz="0" w:space="0" w:color="auto"/>
                <w:left w:val="none" w:sz="0" w:space="0" w:color="auto"/>
                <w:bottom w:val="none" w:sz="0" w:space="0" w:color="auto"/>
                <w:right w:val="none" w:sz="0" w:space="0" w:color="auto"/>
              </w:divBdr>
              <w:divsChild>
                <w:div w:id="1480609297">
                  <w:marLeft w:val="0"/>
                  <w:marRight w:val="0"/>
                  <w:marTop w:val="0"/>
                  <w:marBottom w:val="0"/>
                  <w:divBdr>
                    <w:top w:val="none" w:sz="0" w:space="0" w:color="auto"/>
                    <w:left w:val="none" w:sz="0" w:space="0" w:color="auto"/>
                    <w:bottom w:val="none" w:sz="0" w:space="0" w:color="auto"/>
                    <w:right w:val="none" w:sz="0" w:space="0" w:color="auto"/>
                  </w:divBdr>
                  <w:divsChild>
                    <w:div w:id="142850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711416">
      <w:bodyDiv w:val="1"/>
      <w:marLeft w:val="0"/>
      <w:marRight w:val="0"/>
      <w:marTop w:val="0"/>
      <w:marBottom w:val="0"/>
      <w:divBdr>
        <w:top w:val="none" w:sz="0" w:space="0" w:color="auto"/>
        <w:left w:val="none" w:sz="0" w:space="0" w:color="auto"/>
        <w:bottom w:val="none" w:sz="0" w:space="0" w:color="auto"/>
        <w:right w:val="none" w:sz="0" w:space="0" w:color="auto"/>
      </w:divBdr>
      <w:divsChild>
        <w:div w:id="1962493888">
          <w:marLeft w:val="0"/>
          <w:marRight w:val="0"/>
          <w:marTop w:val="0"/>
          <w:marBottom w:val="0"/>
          <w:divBdr>
            <w:top w:val="none" w:sz="0" w:space="0" w:color="auto"/>
            <w:left w:val="none" w:sz="0" w:space="0" w:color="auto"/>
            <w:bottom w:val="none" w:sz="0" w:space="0" w:color="auto"/>
            <w:right w:val="none" w:sz="0" w:space="0" w:color="auto"/>
          </w:divBdr>
          <w:divsChild>
            <w:div w:id="1635596231">
              <w:marLeft w:val="0"/>
              <w:marRight w:val="0"/>
              <w:marTop w:val="0"/>
              <w:marBottom w:val="0"/>
              <w:divBdr>
                <w:top w:val="none" w:sz="0" w:space="0" w:color="auto"/>
                <w:left w:val="none" w:sz="0" w:space="0" w:color="auto"/>
                <w:bottom w:val="none" w:sz="0" w:space="0" w:color="auto"/>
                <w:right w:val="none" w:sz="0" w:space="0" w:color="auto"/>
              </w:divBdr>
              <w:divsChild>
                <w:div w:id="1005669540">
                  <w:marLeft w:val="0"/>
                  <w:marRight w:val="0"/>
                  <w:marTop w:val="0"/>
                  <w:marBottom w:val="0"/>
                  <w:divBdr>
                    <w:top w:val="none" w:sz="0" w:space="0" w:color="auto"/>
                    <w:left w:val="none" w:sz="0" w:space="0" w:color="auto"/>
                    <w:bottom w:val="none" w:sz="0" w:space="0" w:color="auto"/>
                    <w:right w:val="none" w:sz="0" w:space="0" w:color="auto"/>
                  </w:divBdr>
                  <w:divsChild>
                    <w:div w:id="8546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027786">
      <w:bodyDiv w:val="1"/>
      <w:marLeft w:val="0"/>
      <w:marRight w:val="0"/>
      <w:marTop w:val="0"/>
      <w:marBottom w:val="0"/>
      <w:divBdr>
        <w:top w:val="none" w:sz="0" w:space="0" w:color="auto"/>
        <w:left w:val="none" w:sz="0" w:space="0" w:color="auto"/>
        <w:bottom w:val="none" w:sz="0" w:space="0" w:color="auto"/>
        <w:right w:val="none" w:sz="0" w:space="0" w:color="auto"/>
      </w:divBdr>
    </w:div>
    <w:div w:id="1044140846">
      <w:bodyDiv w:val="1"/>
      <w:marLeft w:val="0"/>
      <w:marRight w:val="0"/>
      <w:marTop w:val="0"/>
      <w:marBottom w:val="0"/>
      <w:divBdr>
        <w:top w:val="none" w:sz="0" w:space="0" w:color="auto"/>
        <w:left w:val="none" w:sz="0" w:space="0" w:color="auto"/>
        <w:bottom w:val="none" w:sz="0" w:space="0" w:color="auto"/>
        <w:right w:val="none" w:sz="0" w:space="0" w:color="auto"/>
      </w:divBdr>
      <w:divsChild>
        <w:div w:id="1846554345">
          <w:marLeft w:val="0"/>
          <w:marRight w:val="0"/>
          <w:marTop w:val="0"/>
          <w:marBottom w:val="0"/>
          <w:divBdr>
            <w:top w:val="none" w:sz="0" w:space="0" w:color="auto"/>
            <w:left w:val="none" w:sz="0" w:space="0" w:color="auto"/>
            <w:bottom w:val="none" w:sz="0" w:space="0" w:color="auto"/>
            <w:right w:val="none" w:sz="0" w:space="0" w:color="auto"/>
          </w:divBdr>
          <w:divsChild>
            <w:div w:id="1085608169">
              <w:marLeft w:val="0"/>
              <w:marRight w:val="0"/>
              <w:marTop w:val="0"/>
              <w:marBottom w:val="0"/>
              <w:divBdr>
                <w:top w:val="none" w:sz="0" w:space="0" w:color="auto"/>
                <w:left w:val="none" w:sz="0" w:space="0" w:color="auto"/>
                <w:bottom w:val="none" w:sz="0" w:space="0" w:color="auto"/>
                <w:right w:val="none" w:sz="0" w:space="0" w:color="auto"/>
              </w:divBdr>
              <w:divsChild>
                <w:div w:id="1390373310">
                  <w:marLeft w:val="0"/>
                  <w:marRight w:val="0"/>
                  <w:marTop w:val="0"/>
                  <w:marBottom w:val="0"/>
                  <w:divBdr>
                    <w:top w:val="none" w:sz="0" w:space="0" w:color="auto"/>
                    <w:left w:val="none" w:sz="0" w:space="0" w:color="auto"/>
                    <w:bottom w:val="none" w:sz="0" w:space="0" w:color="auto"/>
                    <w:right w:val="none" w:sz="0" w:space="0" w:color="auto"/>
                  </w:divBdr>
                </w:div>
              </w:divsChild>
            </w:div>
            <w:div w:id="33888234">
              <w:marLeft w:val="0"/>
              <w:marRight w:val="0"/>
              <w:marTop w:val="0"/>
              <w:marBottom w:val="0"/>
              <w:divBdr>
                <w:top w:val="none" w:sz="0" w:space="0" w:color="auto"/>
                <w:left w:val="none" w:sz="0" w:space="0" w:color="auto"/>
                <w:bottom w:val="none" w:sz="0" w:space="0" w:color="auto"/>
                <w:right w:val="none" w:sz="0" w:space="0" w:color="auto"/>
              </w:divBdr>
              <w:divsChild>
                <w:div w:id="121146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9956">
          <w:marLeft w:val="0"/>
          <w:marRight w:val="0"/>
          <w:marTop w:val="0"/>
          <w:marBottom w:val="0"/>
          <w:divBdr>
            <w:top w:val="none" w:sz="0" w:space="0" w:color="auto"/>
            <w:left w:val="none" w:sz="0" w:space="0" w:color="auto"/>
            <w:bottom w:val="none" w:sz="0" w:space="0" w:color="auto"/>
            <w:right w:val="none" w:sz="0" w:space="0" w:color="auto"/>
          </w:divBdr>
          <w:divsChild>
            <w:div w:id="1623878600">
              <w:marLeft w:val="0"/>
              <w:marRight w:val="0"/>
              <w:marTop w:val="0"/>
              <w:marBottom w:val="0"/>
              <w:divBdr>
                <w:top w:val="none" w:sz="0" w:space="0" w:color="auto"/>
                <w:left w:val="none" w:sz="0" w:space="0" w:color="auto"/>
                <w:bottom w:val="none" w:sz="0" w:space="0" w:color="auto"/>
                <w:right w:val="none" w:sz="0" w:space="0" w:color="auto"/>
              </w:divBdr>
              <w:divsChild>
                <w:div w:id="6477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93567">
          <w:marLeft w:val="0"/>
          <w:marRight w:val="0"/>
          <w:marTop w:val="0"/>
          <w:marBottom w:val="0"/>
          <w:divBdr>
            <w:top w:val="none" w:sz="0" w:space="0" w:color="auto"/>
            <w:left w:val="none" w:sz="0" w:space="0" w:color="auto"/>
            <w:bottom w:val="none" w:sz="0" w:space="0" w:color="auto"/>
            <w:right w:val="none" w:sz="0" w:space="0" w:color="auto"/>
          </w:divBdr>
          <w:divsChild>
            <w:div w:id="811288230">
              <w:marLeft w:val="0"/>
              <w:marRight w:val="0"/>
              <w:marTop w:val="0"/>
              <w:marBottom w:val="0"/>
              <w:divBdr>
                <w:top w:val="none" w:sz="0" w:space="0" w:color="auto"/>
                <w:left w:val="none" w:sz="0" w:space="0" w:color="auto"/>
                <w:bottom w:val="none" w:sz="0" w:space="0" w:color="auto"/>
                <w:right w:val="none" w:sz="0" w:space="0" w:color="auto"/>
              </w:divBdr>
              <w:divsChild>
                <w:div w:id="35639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77801">
      <w:bodyDiv w:val="1"/>
      <w:marLeft w:val="0"/>
      <w:marRight w:val="0"/>
      <w:marTop w:val="0"/>
      <w:marBottom w:val="0"/>
      <w:divBdr>
        <w:top w:val="none" w:sz="0" w:space="0" w:color="auto"/>
        <w:left w:val="none" w:sz="0" w:space="0" w:color="auto"/>
        <w:bottom w:val="none" w:sz="0" w:space="0" w:color="auto"/>
        <w:right w:val="none" w:sz="0" w:space="0" w:color="auto"/>
      </w:divBdr>
      <w:divsChild>
        <w:div w:id="180121897">
          <w:marLeft w:val="0"/>
          <w:marRight w:val="0"/>
          <w:marTop w:val="0"/>
          <w:marBottom w:val="0"/>
          <w:divBdr>
            <w:top w:val="none" w:sz="0" w:space="0" w:color="auto"/>
            <w:left w:val="none" w:sz="0" w:space="0" w:color="auto"/>
            <w:bottom w:val="none" w:sz="0" w:space="0" w:color="auto"/>
            <w:right w:val="none" w:sz="0" w:space="0" w:color="auto"/>
          </w:divBdr>
          <w:divsChild>
            <w:div w:id="2098743712">
              <w:marLeft w:val="0"/>
              <w:marRight w:val="0"/>
              <w:marTop w:val="0"/>
              <w:marBottom w:val="0"/>
              <w:divBdr>
                <w:top w:val="none" w:sz="0" w:space="0" w:color="auto"/>
                <w:left w:val="none" w:sz="0" w:space="0" w:color="auto"/>
                <w:bottom w:val="none" w:sz="0" w:space="0" w:color="auto"/>
                <w:right w:val="none" w:sz="0" w:space="0" w:color="auto"/>
              </w:divBdr>
              <w:divsChild>
                <w:div w:id="985623766">
                  <w:marLeft w:val="0"/>
                  <w:marRight w:val="0"/>
                  <w:marTop w:val="0"/>
                  <w:marBottom w:val="0"/>
                  <w:divBdr>
                    <w:top w:val="none" w:sz="0" w:space="0" w:color="auto"/>
                    <w:left w:val="none" w:sz="0" w:space="0" w:color="auto"/>
                    <w:bottom w:val="none" w:sz="0" w:space="0" w:color="auto"/>
                    <w:right w:val="none" w:sz="0" w:space="0" w:color="auto"/>
                  </w:divBdr>
                  <w:divsChild>
                    <w:div w:id="36256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864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Peking University</Company>
  <LinksUpToDate>false</LinksUpToDate>
  <CharactersWithSpaces>11746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 Yang</dc:creator>
  <cp:keywords/>
  <dc:description/>
  <cp:lastModifiedBy>Zhiyao Tang</cp:lastModifiedBy>
  <cp:revision>5</cp:revision>
  <dcterms:created xsi:type="dcterms:W3CDTF">2016-01-06T01:37:00Z</dcterms:created>
  <dcterms:modified xsi:type="dcterms:W3CDTF">2016-01-27T08:53:00Z</dcterms:modified>
</cp:coreProperties>
</file>